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6B16E" w14:textId="77777777" w:rsidR="004F5DF4" w:rsidRPr="004F5DF4" w:rsidRDefault="00697513">
      <w:pPr>
        <w:spacing w:after="0" w:line="240" w:lineRule="auto"/>
        <w:rPr>
          <w:color w:val="231F20" w:themeColor="background1"/>
          <w:lang w:val="de-DE"/>
        </w:rPr>
        <w:sectPr w:rsidR="004F5DF4" w:rsidRPr="004F5DF4" w:rsidSect="00367C3E">
          <w:headerReference w:type="default" r:id="rId8"/>
          <w:footerReference w:type="default" r:id="rId9"/>
          <w:headerReference w:type="first" r:id="rId10"/>
          <w:footerReference w:type="first" r:id="rId11"/>
          <w:pgSz w:w="11906" w:h="16838" w:code="9"/>
          <w:pgMar w:top="2381" w:right="567" w:bottom="1304" w:left="567" w:header="0" w:footer="363" w:gutter="0"/>
          <w:pgNumType w:start="1"/>
          <w:cols w:space="567"/>
          <w:titlePg/>
          <w:docGrid w:linePitch="360"/>
        </w:sectPr>
      </w:pPr>
      <w:r>
        <w:rPr>
          <w:color w:val="231F20" w:themeColor="background1"/>
          <w:lang w:val="de-DE"/>
        </w:rPr>
        <w:t xml:space="preserve">     </w:t>
      </w:r>
    </w:p>
    <w:tbl>
      <w:tblPr>
        <w:tblStyle w:val="Tabelraster"/>
        <w:tblpPr w:leftFromText="142" w:rightFromText="142" w:vertAnchor="text" w:horzAnchor="margin" w:tblpXSpec="center" w:tblpY="1"/>
        <w:tblOverlap w:val="never"/>
        <w:tblW w:w="9930"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1D3E1C" w14:paraId="051A9611" w14:textId="77777777" w:rsidTr="00F01311">
        <w:trPr>
          <w:tblCellSpacing w:w="0" w:type="dxa"/>
        </w:trPr>
        <w:tc>
          <w:tcPr>
            <w:tcW w:w="5000" w:type="pct"/>
            <w:vAlign w:val="center"/>
          </w:tcPr>
          <w:tbl>
            <w:tblPr>
              <w:tblStyle w:val="Tabelraster"/>
              <w:tblpPr w:leftFromText="1021" w:rightFromText="1021" w:vertAnchor="text" w:horzAnchor="margin" w:tblpY="4"/>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F01311" w14:paraId="4692399D" w14:textId="77777777" w:rsidTr="006253C2">
              <w:sdt>
                <w:sdtPr>
                  <w:rPr>
                    <w:lang w:val="de-DE"/>
                  </w:rPr>
                  <w:id w:val="756861659"/>
                  <w:picture/>
                </w:sdtPr>
                <w:sdtEndPr/>
                <w:sdtContent>
                  <w:tc>
                    <w:tcPr>
                      <w:tcW w:w="9930" w:type="dxa"/>
                      <w:vAlign w:val="center"/>
                    </w:tcPr>
                    <w:p w14:paraId="7F21965C" w14:textId="77777777" w:rsidR="00F01311" w:rsidRDefault="00F01311" w:rsidP="006253C2">
                      <w:pPr>
                        <w:spacing w:after="0" w:line="240" w:lineRule="auto"/>
                        <w:jc w:val="center"/>
                        <w:rPr>
                          <w:lang w:val="de-DE"/>
                        </w:rPr>
                      </w:pPr>
                      <w:r>
                        <w:rPr>
                          <w:noProof/>
                          <w:lang w:val="de-DE"/>
                        </w:rPr>
                        <w:drawing>
                          <wp:inline distT="0" distB="0" distL="0" distR="0" wp14:anchorId="4F6BE659" wp14:editId="1AD92485">
                            <wp:extent cx="6299999" cy="3543391"/>
                            <wp:effectExtent l="0" t="0" r="5715"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99999" cy="3543391"/>
                                    </a:xfrm>
                                    <a:prstGeom prst="rect">
                                      <a:avLst/>
                                    </a:prstGeom>
                                    <a:noFill/>
                                    <a:ln>
                                      <a:noFill/>
                                    </a:ln>
                                  </pic:spPr>
                                </pic:pic>
                              </a:graphicData>
                            </a:graphic>
                          </wp:inline>
                        </w:drawing>
                      </w:r>
                    </w:p>
                  </w:tc>
                </w:sdtContent>
              </w:sdt>
            </w:tr>
            <w:tr w:rsidR="00F01311" w14:paraId="40808FF2" w14:textId="77777777" w:rsidTr="00A61767">
              <w:trPr>
                <w:trHeight w:hRule="exact" w:val="91"/>
              </w:trPr>
              <w:tc>
                <w:tcPr>
                  <w:tcW w:w="9930" w:type="dxa"/>
                  <w:shd w:val="clear" w:color="auto" w:fill="FFD200"/>
                </w:tcPr>
                <w:p w14:paraId="72B90EFA" w14:textId="77777777" w:rsidR="00F01311" w:rsidRPr="0053777E" w:rsidRDefault="00F01311" w:rsidP="00F01311">
                  <w:pPr>
                    <w:tabs>
                      <w:tab w:val="left" w:pos="2559"/>
                    </w:tabs>
                    <w:spacing w:after="0" w:line="240" w:lineRule="auto"/>
                    <w:rPr>
                      <w:color w:val="231F20" w:themeColor="background1"/>
                      <w:lang w:val="de-DE"/>
                      <w14:textFill>
                        <w14:noFill/>
                      </w14:textFill>
                    </w:rPr>
                  </w:pPr>
                </w:p>
              </w:tc>
            </w:tr>
          </w:tbl>
          <w:p w14:paraId="1F1F0BF6" w14:textId="1B6487F5" w:rsidR="001D3E1C" w:rsidRPr="00DF7418" w:rsidRDefault="00DA2E91" w:rsidP="009D1402">
            <w:pPr>
              <w:pStyle w:val="Kop1"/>
              <w:framePr w:hSpace="0" w:wrap="auto" w:hAnchor="text" w:xAlign="left" w:yAlign="inline"/>
              <w:suppressOverlap w:val="0"/>
            </w:pPr>
            <w:r>
              <w:t>BONDING ADHESIVE</w:t>
            </w:r>
          </w:p>
        </w:tc>
      </w:tr>
      <w:tr w:rsidR="001D3E1C" w14:paraId="3EDE4A65" w14:textId="77777777" w:rsidTr="00F01311">
        <w:trPr>
          <w:tblCellSpacing w:w="0" w:type="dxa"/>
        </w:trPr>
        <w:tc>
          <w:tcPr>
            <w:tcW w:w="5000" w:type="pct"/>
            <w:tcMar>
              <w:bottom w:w="170" w:type="dxa"/>
            </w:tcMar>
          </w:tcPr>
          <w:p w14:paraId="67FBB868" w14:textId="46EA5F1F" w:rsidR="001D3E1C" w:rsidRPr="00D56CCC" w:rsidRDefault="00E77CDC" w:rsidP="007D5DAE">
            <w:pPr>
              <w:pStyle w:val="Kop2"/>
              <w:rPr>
                <w:color w:val="FFFFFF" w:themeColor="background2"/>
              </w:rPr>
            </w:pPr>
            <w:r>
              <w:rPr>
                <w:color w:val="FFFFFF" w:themeColor="background2"/>
              </w:rPr>
              <w:t>GENERAL</w:t>
            </w:r>
            <w:r w:rsidR="008D017A">
              <w:rPr>
                <w:color w:val="FFFFFF" w:themeColor="background2"/>
              </w:rPr>
              <w:t xml:space="preserve">      </w:t>
            </w:r>
          </w:p>
        </w:tc>
      </w:tr>
      <w:tr w:rsidR="00697513" w:rsidRPr="00B83221" w14:paraId="0342A0E8" w14:textId="77777777" w:rsidTr="00697513">
        <w:trPr>
          <w:tblCellSpacing w:w="0" w:type="dxa"/>
        </w:trPr>
        <w:tc>
          <w:tcPr>
            <w:tcW w:w="5000" w:type="pct"/>
            <w:tcMar>
              <w:right w:w="284" w:type="dxa"/>
            </w:tcMar>
          </w:tcPr>
          <w:p w14:paraId="2FF3EFB6" w14:textId="77777777" w:rsidR="00E77CDC" w:rsidRPr="00E77CDC" w:rsidRDefault="00E77CDC" w:rsidP="00E77CDC">
            <w:pPr>
              <w:spacing w:after="0" w:line="240" w:lineRule="auto"/>
              <w:rPr>
                <w:rFonts w:cs="Poppins"/>
                <w:color w:val="FFFFFF" w:themeColor="background2"/>
                <w:lang w:val="en-US"/>
              </w:rPr>
            </w:pPr>
            <w:proofErr w:type="spellStart"/>
            <w:r w:rsidRPr="00E77CDC">
              <w:rPr>
                <w:rFonts w:cs="Poppins"/>
                <w:color w:val="FFFFFF" w:themeColor="background2"/>
                <w:lang w:val="en-US"/>
              </w:rPr>
              <w:t>Pandser</w:t>
            </w:r>
            <w:proofErr w:type="spellEnd"/>
            <w:r w:rsidRPr="00E77CDC">
              <w:rPr>
                <w:rFonts w:cs="Poppins"/>
                <w:color w:val="FFFFFF" w:themeColor="background2"/>
                <w:lang w:val="en-US"/>
              </w:rPr>
              <w:t xml:space="preserve"> Bonding Adhesive is a ready-to-use roller or </w:t>
            </w:r>
            <w:proofErr w:type="spellStart"/>
            <w:r w:rsidRPr="00E77CDC">
              <w:rPr>
                <w:rFonts w:cs="Poppins"/>
                <w:color w:val="FFFFFF" w:themeColor="background2"/>
                <w:lang w:val="en-US"/>
              </w:rPr>
              <w:t>brushable</w:t>
            </w:r>
            <w:proofErr w:type="spellEnd"/>
            <w:r w:rsidRPr="00E77CDC">
              <w:rPr>
                <w:rFonts w:cs="Poppins"/>
                <w:color w:val="FFFFFF" w:themeColor="background2"/>
                <w:lang w:val="en-US"/>
              </w:rPr>
              <w:t xml:space="preserve"> transparent contact adhesive based on polychloroprene in solvents. </w:t>
            </w:r>
            <w:proofErr w:type="spellStart"/>
            <w:r w:rsidRPr="00E77CDC">
              <w:rPr>
                <w:rFonts w:cs="Poppins"/>
                <w:color w:val="FFFFFF" w:themeColor="background2"/>
                <w:lang w:val="en-US"/>
              </w:rPr>
              <w:t>Pandser</w:t>
            </w:r>
            <w:proofErr w:type="spellEnd"/>
            <w:r w:rsidRPr="00E77CDC">
              <w:rPr>
                <w:rFonts w:cs="Poppins"/>
                <w:color w:val="FFFFFF" w:themeColor="background2"/>
                <w:lang w:val="en-US"/>
              </w:rPr>
              <w:t xml:space="preserve"> Bonding Adhesive is free of aromatic solvents and thus less harmful to humans and the environment.</w:t>
            </w:r>
          </w:p>
          <w:p w14:paraId="3C3FE146" w14:textId="77777777" w:rsidR="00E77CDC" w:rsidRPr="00E77CDC" w:rsidRDefault="00E77CDC" w:rsidP="00E77CDC">
            <w:pPr>
              <w:spacing w:after="0" w:line="240" w:lineRule="auto"/>
              <w:rPr>
                <w:rFonts w:cs="Poppins"/>
                <w:color w:val="FFFFFF" w:themeColor="background2"/>
                <w:lang w:val="en-US"/>
              </w:rPr>
            </w:pPr>
          </w:p>
          <w:p w14:paraId="79B21132" w14:textId="77777777" w:rsidR="00E77CDC" w:rsidRPr="00E77CDC" w:rsidRDefault="00E77CDC" w:rsidP="00E77CDC">
            <w:pPr>
              <w:spacing w:after="0" w:line="240" w:lineRule="auto"/>
              <w:rPr>
                <w:rFonts w:cs="Poppins"/>
                <w:color w:val="FFFFFF" w:themeColor="background2"/>
                <w:lang w:val="en-US"/>
              </w:rPr>
            </w:pPr>
            <w:proofErr w:type="spellStart"/>
            <w:r w:rsidRPr="00E77CDC">
              <w:rPr>
                <w:rFonts w:cs="Poppins"/>
                <w:color w:val="FFFFFF" w:themeColor="background2"/>
                <w:lang w:val="en-US"/>
              </w:rPr>
              <w:t>Pandser</w:t>
            </w:r>
            <w:proofErr w:type="spellEnd"/>
            <w:r w:rsidRPr="00E77CDC">
              <w:rPr>
                <w:rFonts w:cs="Poppins"/>
                <w:color w:val="FFFFFF" w:themeColor="background2"/>
                <w:lang w:val="en-US"/>
              </w:rPr>
              <w:t xml:space="preserve"> Bonding Adhesive is suitable for bonding </w:t>
            </w:r>
            <w:proofErr w:type="spellStart"/>
            <w:r w:rsidRPr="00E77CDC">
              <w:rPr>
                <w:rFonts w:cs="Poppins"/>
                <w:color w:val="FFFFFF" w:themeColor="background2"/>
                <w:lang w:val="en-US"/>
              </w:rPr>
              <w:t>Pandser</w:t>
            </w:r>
            <w:proofErr w:type="spellEnd"/>
            <w:r w:rsidRPr="00E77CDC">
              <w:rPr>
                <w:rFonts w:cs="Poppins"/>
                <w:color w:val="FFFFFF" w:themeColor="background2"/>
                <w:lang w:val="en-US"/>
              </w:rPr>
              <w:t xml:space="preserve"> EPDM to many substrates, such as wood, concrete and various metals. If in doubt, please consult the supplier. </w:t>
            </w:r>
            <w:proofErr w:type="spellStart"/>
            <w:r w:rsidRPr="00E77CDC">
              <w:rPr>
                <w:rFonts w:cs="Poppins"/>
                <w:color w:val="FFFFFF" w:themeColor="background2"/>
                <w:lang w:val="en-US"/>
              </w:rPr>
              <w:t>Pandser</w:t>
            </w:r>
            <w:proofErr w:type="spellEnd"/>
            <w:r w:rsidRPr="00E77CDC">
              <w:rPr>
                <w:rFonts w:cs="Poppins"/>
                <w:color w:val="FFFFFF" w:themeColor="background2"/>
                <w:lang w:val="en-US"/>
              </w:rPr>
              <w:t xml:space="preserve"> Bonding Adhesive should also be applied when making overlap or seam connections of </w:t>
            </w:r>
            <w:proofErr w:type="spellStart"/>
            <w:r w:rsidRPr="00E77CDC">
              <w:rPr>
                <w:rFonts w:cs="Poppins"/>
                <w:color w:val="FFFFFF" w:themeColor="background2"/>
                <w:lang w:val="en-US"/>
              </w:rPr>
              <w:t>Pandser</w:t>
            </w:r>
            <w:proofErr w:type="spellEnd"/>
            <w:r w:rsidRPr="00E77CDC">
              <w:rPr>
                <w:rFonts w:cs="Poppins"/>
                <w:color w:val="FFFFFF" w:themeColor="background2"/>
                <w:lang w:val="en-US"/>
              </w:rPr>
              <w:t xml:space="preserve"> EPDM and all detailing, such as at corners and drains. Bonding on EPS and XPS is not possible.</w:t>
            </w:r>
          </w:p>
          <w:p w14:paraId="3F4A920A" w14:textId="77777777" w:rsidR="00E77CDC" w:rsidRPr="00E77CDC" w:rsidRDefault="00E77CDC" w:rsidP="00E77CDC">
            <w:pPr>
              <w:spacing w:after="0" w:line="240" w:lineRule="auto"/>
              <w:rPr>
                <w:rFonts w:cs="Poppins"/>
                <w:color w:val="FFFFFF" w:themeColor="background2"/>
                <w:lang w:val="en-US"/>
              </w:rPr>
            </w:pPr>
          </w:p>
          <w:p w14:paraId="2AD1729C" w14:textId="77777777" w:rsidR="00E77CDC" w:rsidRPr="00E77CDC" w:rsidRDefault="00E77CDC" w:rsidP="00E77CDC">
            <w:pPr>
              <w:spacing w:after="0" w:line="240" w:lineRule="auto"/>
              <w:rPr>
                <w:rFonts w:cs="Poppins"/>
                <w:color w:val="FFFFFF" w:themeColor="background2"/>
                <w:lang w:val="en-US"/>
              </w:rPr>
            </w:pPr>
            <w:proofErr w:type="spellStart"/>
            <w:r w:rsidRPr="00E77CDC">
              <w:rPr>
                <w:rFonts w:cs="Poppins"/>
                <w:color w:val="FFFFFF" w:themeColor="background2"/>
                <w:lang w:val="en-US"/>
              </w:rPr>
              <w:t>Pandser</w:t>
            </w:r>
            <w:proofErr w:type="spellEnd"/>
            <w:r w:rsidRPr="00E77CDC">
              <w:rPr>
                <w:rFonts w:cs="Poppins"/>
                <w:color w:val="FFFFFF" w:themeColor="background2"/>
                <w:lang w:val="en-US"/>
              </w:rPr>
              <w:t xml:space="preserve"> Bonding Adhesive is liquid, direct and easy to process. Temperature resistant from -30˚C to +80˚C.</w:t>
            </w:r>
          </w:p>
          <w:p w14:paraId="40269081" w14:textId="6E032C23" w:rsidR="00E77CDC" w:rsidRPr="00E77CDC" w:rsidRDefault="00E77CDC" w:rsidP="00E77CDC">
            <w:pPr>
              <w:spacing w:after="0" w:line="240" w:lineRule="auto"/>
              <w:rPr>
                <w:rFonts w:cs="Poppins"/>
                <w:color w:val="FFFFFF" w:themeColor="background2"/>
                <w:lang w:val="en-US"/>
              </w:rPr>
            </w:pPr>
            <w:r w:rsidRPr="00E77CDC">
              <w:rPr>
                <w:rFonts w:cs="Poppins"/>
                <w:color w:val="FFFFFF" w:themeColor="background2"/>
                <w:lang w:val="en-US"/>
              </w:rPr>
              <w:t>Open</w:t>
            </w:r>
            <w:r w:rsidR="00AE2855">
              <w:rPr>
                <w:rFonts w:cs="Poppins"/>
                <w:color w:val="FFFFFF" w:themeColor="background2"/>
                <w:lang w:val="en-US"/>
              </w:rPr>
              <w:t xml:space="preserve"> </w:t>
            </w:r>
            <w:r w:rsidRPr="00E77CDC">
              <w:rPr>
                <w:rFonts w:cs="Poppins"/>
                <w:color w:val="FFFFFF" w:themeColor="background2"/>
                <w:lang w:val="en-US"/>
              </w:rPr>
              <w:t xml:space="preserve">time* is max. 60 minutes and </w:t>
            </w:r>
            <w:r w:rsidR="00AE2855">
              <w:rPr>
                <w:rFonts w:cs="Poppins"/>
                <w:color w:val="FFFFFF" w:themeColor="background2"/>
                <w:lang w:val="en-US"/>
              </w:rPr>
              <w:t>drying</w:t>
            </w:r>
            <w:r w:rsidRPr="00E77CDC">
              <w:rPr>
                <w:rFonts w:cs="Poppins"/>
                <w:color w:val="FFFFFF" w:themeColor="background2"/>
                <w:lang w:val="en-US"/>
              </w:rPr>
              <w:t xml:space="preserve"> time** is min. 10 minutes. Both values are determined at 20˚C/65% R.H. and a wood humidity of 10%. Deviating conditions result in other values and affect open and flash-off times. The evaporation of solvent lowers the temperature of the adhesive and may cause condensation to form on the adhesive layer (especially at lower temperatures and higher relative humidity), resulting in no adhesive strength. The adhesive will have adhesive strength only after evaporation of this condensation layer. Therefore take into account the minimum processing temperature of ± 15˚C!</w:t>
            </w:r>
          </w:p>
          <w:p w14:paraId="3354AE43" w14:textId="77777777" w:rsidR="00E77CDC" w:rsidRPr="00AE2855" w:rsidRDefault="00E77CDC" w:rsidP="000E2184">
            <w:pPr>
              <w:spacing w:after="0" w:line="240" w:lineRule="auto"/>
              <w:rPr>
                <w:rFonts w:cs="Poppins"/>
                <w:color w:val="FFFFFF" w:themeColor="background2"/>
                <w:lang w:val="en-US"/>
              </w:rPr>
            </w:pPr>
          </w:p>
          <w:p w14:paraId="36CB5FCB" w14:textId="2FAD3865" w:rsidR="00E77CDC" w:rsidRPr="00E77CDC" w:rsidRDefault="00E77CDC" w:rsidP="000E2184">
            <w:pPr>
              <w:spacing w:after="0" w:line="240" w:lineRule="auto"/>
              <w:rPr>
                <w:rFonts w:cs="Poppins"/>
                <w:color w:val="FFFFFF" w:themeColor="background2"/>
                <w:lang w:val="en-US"/>
              </w:rPr>
            </w:pPr>
            <w:r w:rsidRPr="00E77CDC">
              <w:rPr>
                <w:rFonts w:cs="Poppins"/>
                <w:color w:val="FFFFFF" w:themeColor="background2"/>
                <w:lang w:val="en-US"/>
              </w:rPr>
              <w:t xml:space="preserve">   </w:t>
            </w:r>
          </w:p>
          <w:p w14:paraId="7240C529" w14:textId="738B119C" w:rsidR="00E77CDC" w:rsidRPr="00E77CDC" w:rsidRDefault="00E77CDC" w:rsidP="00E77CDC">
            <w:pPr>
              <w:spacing w:after="0" w:line="240" w:lineRule="auto"/>
              <w:rPr>
                <w:rFonts w:cs="Poppins"/>
                <w:color w:val="FFFFFF" w:themeColor="background2"/>
                <w:lang w:val="en-US"/>
              </w:rPr>
            </w:pPr>
            <w:r w:rsidRPr="00E77CDC">
              <w:rPr>
                <w:rFonts w:cs="Poppins"/>
                <w:color w:val="FFFFFF" w:themeColor="background2"/>
                <w:lang w:val="en-US"/>
              </w:rPr>
              <w:t xml:space="preserve">* </w:t>
            </w:r>
            <w:r>
              <w:rPr>
                <w:rFonts w:cs="Poppins"/>
                <w:color w:val="FFFFFF" w:themeColor="background2"/>
                <w:lang w:val="en-US"/>
              </w:rPr>
              <w:t xml:space="preserve">  </w:t>
            </w:r>
            <w:r w:rsidRPr="00E77CDC">
              <w:rPr>
                <w:rFonts w:cs="Poppins"/>
                <w:color w:val="FFFFFF" w:themeColor="background2"/>
                <w:lang w:val="en-US"/>
              </w:rPr>
              <w:t>the time the adhesive still adheres after application</w:t>
            </w:r>
          </w:p>
          <w:p w14:paraId="2E8D715C" w14:textId="39D8B8CC" w:rsidR="00122CEF" w:rsidRPr="00E77CDC" w:rsidRDefault="00E77CDC" w:rsidP="00E77CDC">
            <w:pPr>
              <w:spacing w:after="0" w:line="240" w:lineRule="auto"/>
              <w:rPr>
                <w:rFonts w:cs="Poppins"/>
                <w:color w:val="FFFFFF" w:themeColor="background2"/>
                <w:lang w:val="en-US"/>
              </w:rPr>
            </w:pPr>
            <w:r w:rsidRPr="00E77CDC">
              <w:rPr>
                <w:rFonts w:cs="Poppins"/>
                <w:color w:val="FFFFFF" w:themeColor="background2"/>
                <w:lang w:val="en-US"/>
              </w:rPr>
              <w:t>** the time you have to wait before you can start processing</w:t>
            </w:r>
          </w:p>
        </w:tc>
      </w:tr>
      <w:tr w:rsidR="00122CEF" w:rsidRPr="00B83221" w14:paraId="360E1CD8" w14:textId="77777777" w:rsidTr="00697513">
        <w:trPr>
          <w:tblCellSpacing w:w="0" w:type="dxa"/>
        </w:trPr>
        <w:tc>
          <w:tcPr>
            <w:tcW w:w="5000" w:type="pct"/>
            <w:tcMar>
              <w:right w:w="284" w:type="dxa"/>
            </w:tcMar>
          </w:tcPr>
          <w:p w14:paraId="7222A483" w14:textId="07D36109" w:rsidR="00122CEF" w:rsidRPr="00E77CDC" w:rsidRDefault="00122CEF" w:rsidP="00F27A22">
            <w:pPr>
              <w:spacing w:after="0" w:line="240" w:lineRule="auto"/>
              <w:rPr>
                <w:color w:val="FFFFFF" w:themeColor="background2"/>
                <w:lang w:val="en-US"/>
              </w:rPr>
            </w:pPr>
          </w:p>
        </w:tc>
      </w:tr>
    </w:tbl>
    <w:p w14:paraId="6F655256" w14:textId="5179A4BE" w:rsidR="00D0368E" w:rsidRPr="00E77CDC" w:rsidRDefault="00A129FC" w:rsidP="00A434FE">
      <w:pPr>
        <w:spacing w:after="0" w:line="240" w:lineRule="auto"/>
        <w:rPr>
          <w:rFonts w:ascii="DIN Next LT Pro" w:hAnsi="DIN Next LT Pro"/>
          <w:b/>
          <w:bCs/>
          <w:sz w:val="20"/>
          <w:szCs w:val="20"/>
          <w:lang w:val="en-US"/>
        </w:rPr>
      </w:pPr>
      <w:r w:rsidRPr="00E77CDC">
        <w:rPr>
          <w:lang w:val="en-US"/>
        </w:rPr>
        <w:br w:type="page"/>
      </w:r>
      <w:r w:rsidR="00E77CDC" w:rsidRPr="00E77CDC">
        <w:rPr>
          <w:rFonts w:ascii="DIN Next LT Pro" w:hAnsi="DIN Next LT Pro"/>
          <w:b/>
          <w:bCs/>
          <w:sz w:val="20"/>
          <w:szCs w:val="20"/>
          <w:lang w:val="en-US"/>
        </w:rPr>
        <w:lastRenderedPageBreak/>
        <w:t>AVAILABILITY</w:t>
      </w:r>
    </w:p>
    <w:p w14:paraId="1C4CCF10" w14:textId="77777777" w:rsidR="00A434FE" w:rsidRPr="00E77CDC" w:rsidRDefault="00A434FE" w:rsidP="00A434FE">
      <w:pPr>
        <w:spacing w:after="0" w:line="240" w:lineRule="auto"/>
        <w:rPr>
          <w:b/>
          <w:bCs/>
          <w:lang w:val="en-US"/>
        </w:rPr>
      </w:pPr>
    </w:p>
    <w:p w14:paraId="23EC9CE6" w14:textId="48C1B415" w:rsidR="002E0CE3" w:rsidRPr="00E77CDC" w:rsidRDefault="00802807" w:rsidP="004F58A2">
      <w:pPr>
        <w:rPr>
          <w:lang w:val="en-US"/>
        </w:rPr>
      </w:pPr>
      <w:proofErr w:type="spellStart"/>
      <w:r w:rsidRPr="00E77CDC">
        <w:rPr>
          <w:lang w:val="en-US"/>
        </w:rPr>
        <w:t>Pandser</w:t>
      </w:r>
      <w:proofErr w:type="spellEnd"/>
      <w:r w:rsidRPr="00E77CDC">
        <w:rPr>
          <w:lang w:val="en-US"/>
        </w:rPr>
        <w:t xml:space="preserve"> Bonding Adhesive</w:t>
      </w:r>
      <w:r w:rsidR="00E77CDC" w:rsidRPr="00E77CDC">
        <w:rPr>
          <w:lang w:val="en-US"/>
        </w:rPr>
        <w:t xml:space="preserve"> is available in the following packaging:</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D67F4B" w:rsidRPr="00896B33" w14:paraId="0841FD61" w14:textId="77777777" w:rsidTr="00745C1E">
        <w:trPr>
          <w:cnfStyle w:val="100000000000" w:firstRow="1" w:lastRow="0" w:firstColumn="0" w:lastColumn="0" w:oddVBand="0" w:evenVBand="0" w:oddHBand="0" w:evenHBand="0" w:firstRowFirstColumn="0" w:firstRowLastColumn="0" w:lastRowFirstColumn="0" w:lastRowLastColumn="0"/>
        </w:trPr>
        <w:tc>
          <w:tcPr>
            <w:tcW w:w="3587" w:type="dxa"/>
          </w:tcPr>
          <w:p w14:paraId="474BE258" w14:textId="4F619C0D" w:rsidR="00D67F4B" w:rsidRPr="00896B33" w:rsidRDefault="00E77CDC" w:rsidP="00AA1324">
            <w:pPr>
              <w:pStyle w:val="TabelHeading"/>
              <w:framePr w:hSpace="0" w:wrap="auto" w:vAnchor="margin" w:yAlign="inline"/>
              <w:suppressOverlap w:val="0"/>
            </w:pPr>
            <w:proofErr w:type="spellStart"/>
            <w:r w:rsidRPr="00E77CDC">
              <w:t>Product</w:t>
            </w:r>
            <w:proofErr w:type="spellEnd"/>
            <w:r w:rsidRPr="00E77CDC">
              <w:t xml:space="preserve"> </w:t>
            </w:r>
            <w:proofErr w:type="spellStart"/>
            <w:r w:rsidRPr="00E77CDC">
              <w:t>description</w:t>
            </w:r>
            <w:proofErr w:type="spellEnd"/>
          </w:p>
        </w:tc>
        <w:tc>
          <w:tcPr>
            <w:tcW w:w="3587" w:type="dxa"/>
          </w:tcPr>
          <w:p w14:paraId="45372C0D" w14:textId="6CCE04EA" w:rsidR="00D67F4B" w:rsidRPr="00896B33" w:rsidRDefault="00E77CDC" w:rsidP="00AA1324">
            <w:pPr>
              <w:pStyle w:val="TabelHeading"/>
              <w:framePr w:hSpace="0" w:wrap="auto" w:vAnchor="margin" w:yAlign="inline"/>
              <w:suppressOverlap w:val="0"/>
            </w:pPr>
            <w:proofErr w:type="spellStart"/>
            <w:r w:rsidRPr="00E77CDC">
              <w:t>Article</w:t>
            </w:r>
            <w:proofErr w:type="spellEnd"/>
            <w:r w:rsidRPr="00E77CDC">
              <w:t xml:space="preserve"> </w:t>
            </w:r>
            <w:proofErr w:type="spellStart"/>
            <w:r w:rsidRPr="00E77CDC">
              <w:t>number</w:t>
            </w:r>
            <w:proofErr w:type="spellEnd"/>
          </w:p>
        </w:tc>
        <w:tc>
          <w:tcPr>
            <w:tcW w:w="3588" w:type="dxa"/>
          </w:tcPr>
          <w:p w14:paraId="70A1BFA4" w14:textId="1C4B64F8" w:rsidR="00D67F4B" w:rsidRPr="00896B33" w:rsidRDefault="00454DD8" w:rsidP="00AA1324">
            <w:pPr>
              <w:pStyle w:val="TabelHeading"/>
              <w:framePr w:hSpace="0" w:wrap="auto" w:vAnchor="margin" w:yAlign="inline"/>
              <w:suppressOverlap w:val="0"/>
            </w:pPr>
            <w:r>
              <w:t>EAN</w:t>
            </w:r>
            <w:r w:rsidR="00E77CDC">
              <w:t xml:space="preserve"> </w:t>
            </w:r>
            <w:r>
              <w:t>Code</w:t>
            </w:r>
          </w:p>
        </w:tc>
      </w:tr>
      <w:tr w:rsidR="008C7EEB" w:rsidRPr="00896B33" w14:paraId="300F98BB" w14:textId="77777777" w:rsidTr="00F94708">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66A21D05" w14:textId="368FB04F" w:rsidR="008C7EEB" w:rsidRPr="00DA2E91" w:rsidRDefault="00802807" w:rsidP="008C7EEB">
            <w:pPr>
              <w:pStyle w:val="Tabeltekst"/>
              <w:framePr w:hSpace="0" w:wrap="auto" w:vAnchor="margin" w:yAlign="inline"/>
              <w:suppressOverlap w:val="0"/>
              <w:rPr>
                <w:lang w:val="nl-NL"/>
              </w:rPr>
            </w:pPr>
            <w:proofErr w:type="spellStart"/>
            <w:r>
              <w:t>Pandser</w:t>
            </w:r>
            <w:proofErr w:type="spellEnd"/>
            <w:r>
              <w:t xml:space="preserve"> Bonding </w:t>
            </w:r>
            <w:proofErr w:type="spellStart"/>
            <w:r>
              <w:t>Adhesive</w:t>
            </w:r>
            <w:proofErr w:type="spellEnd"/>
            <w:r w:rsidR="008C7EEB" w:rsidRPr="00283057">
              <w:t xml:space="preserve"> 1 L</w:t>
            </w:r>
          </w:p>
        </w:tc>
        <w:tc>
          <w:tcPr>
            <w:tcW w:w="3587" w:type="dxa"/>
            <w:vAlign w:val="top"/>
          </w:tcPr>
          <w:p w14:paraId="74403E27" w14:textId="4767B1E1" w:rsidR="008C7EEB" w:rsidRPr="00174C4D" w:rsidRDefault="00862608" w:rsidP="008C7EEB">
            <w:pPr>
              <w:pStyle w:val="Tabeltekst"/>
              <w:framePr w:hSpace="0" w:wrap="auto" w:vAnchor="margin" w:yAlign="inline"/>
              <w:suppressOverlap w:val="0"/>
            </w:pPr>
            <w:r w:rsidRPr="00862608">
              <w:t>WKFEP400-1070</w:t>
            </w:r>
          </w:p>
        </w:tc>
        <w:tc>
          <w:tcPr>
            <w:tcW w:w="3588" w:type="dxa"/>
            <w:vAlign w:val="top"/>
          </w:tcPr>
          <w:p w14:paraId="5F9D493D" w14:textId="40C2EFD8" w:rsidR="008C7EEB" w:rsidRPr="00896B33" w:rsidRDefault="00862608" w:rsidP="008C7EEB">
            <w:pPr>
              <w:pStyle w:val="Tabeltekst"/>
              <w:framePr w:hSpace="0" w:wrap="auto" w:vAnchor="margin" w:yAlign="inline"/>
              <w:suppressOverlap w:val="0"/>
            </w:pPr>
            <w:r w:rsidRPr="00862608">
              <w:t>8713331026251</w:t>
            </w:r>
          </w:p>
        </w:tc>
      </w:tr>
      <w:tr w:rsidR="008C7EEB" w:rsidRPr="00896B33" w14:paraId="206C4085" w14:textId="77777777" w:rsidTr="00F94708">
        <w:tc>
          <w:tcPr>
            <w:tcW w:w="3587" w:type="dxa"/>
            <w:vAlign w:val="top"/>
          </w:tcPr>
          <w:p w14:paraId="418E687E" w14:textId="587C257E" w:rsidR="008C7EEB" w:rsidRPr="00DA2E91" w:rsidRDefault="00802807" w:rsidP="008C7EEB">
            <w:pPr>
              <w:pStyle w:val="Tabeltekst"/>
              <w:framePr w:hSpace="0" w:wrap="auto" w:vAnchor="margin" w:yAlign="inline"/>
              <w:suppressOverlap w:val="0"/>
              <w:rPr>
                <w:lang w:val="nl-NL"/>
              </w:rPr>
            </w:pPr>
            <w:proofErr w:type="spellStart"/>
            <w:r>
              <w:t>Pandser</w:t>
            </w:r>
            <w:proofErr w:type="spellEnd"/>
            <w:r>
              <w:t xml:space="preserve"> Bonding </w:t>
            </w:r>
            <w:proofErr w:type="spellStart"/>
            <w:r>
              <w:t>Adhesive</w:t>
            </w:r>
            <w:proofErr w:type="spellEnd"/>
            <w:r w:rsidR="008C7EEB" w:rsidRPr="00283057">
              <w:t xml:space="preserve"> 5 L</w:t>
            </w:r>
          </w:p>
        </w:tc>
        <w:tc>
          <w:tcPr>
            <w:tcW w:w="3587" w:type="dxa"/>
            <w:vAlign w:val="top"/>
          </w:tcPr>
          <w:p w14:paraId="0F4B809E" w14:textId="636C79EC" w:rsidR="008C7EEB" w:rsidRDefault="00862608" w:rsidP="008C7EEB">
            <w:pPr>
              <w:pStyle w:val="Tabeltekst"/>
              <w:framePr w:hSpace="0" w:wrap="auto" w:vAnchor="margin" w:yAlign="inline"/>
              <w:suppressOverlap w:val="0"/>
            </w:pPr>
            <w:r w:rsidRPr="00862608">
              <w:t>WKFEP400-1071</w:t>
            </w:r>
          </w:p>
        </w:tc>
        <w:tc>
          <w:tcPr>
            <w:tcW w:w="3588" w:type="dxa"/>
            <w:vAlign w:val="top"/>
          </w:tcPr>
          <w:p w14:paraId="5E91F4E1" w14:textId="66DB20C4" w:rsidR="008C7EEB" w:rsidRDefault="00862608" w:rsidP="008C7EEB">
            <w:pPr>
              <w:pStyle w:val="Tabeltekst"/>
              <w:framePr w:hSpace="0" w:wrap="auto" w:vAnchor="margin" w:yAlign="inline"/>
              <w:suppressOverlap w:val="0"/>
            </w:pPr>
            <w:r w:rsidRPr="00862608">
              <w:t>8713331028156</w:t>
            </w:r>
          </w:p>
        </w:tc>
      </w:tr>
    </w:tbl>
    <w:p w14:paraId="6163032A" w14:textId="03676E5F" w:rsidR="00745C1E" w:rsidRDefault="00E77CDC" w:rsidP="00745C1E">
      <w:pPr>
        <w:pStyle w:val="Kop2"/>
      </w:pPr>
      <w:r w:rsidRPr="00E77CDC">
        <w:t>RELATED PRODUCTS</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8C7EEB" w:rsidRPr="00896B33" w14:paraId="336B727D" w14:textId="77777777" w:rsidTr="002C6E9C">
        <w:trPr>
          <w:cnfStyle w:val="100000000000" w:firstRow="1" w:lastRow="0" w:firstColumn="0" w:lastColumn="0" w:oddVBand="0" w:evenVBand="0" w:oddHBand="0" w:evenHBand="0" w:firstRowFirstColumn="0" w:firstRowLastColumn="0" w:lastRowFirstColumn="0" w:lastRowLastColumn="0"/>
        </w:trPr>
        <w:tc>
          <w:tcPr>
            <w:tcW w:w="3587" w:type="dxa"/>
          </w:tcPr>
          <w:p w14:paraId="39B62981" w14:textId="7EA417A3" w:rsidR="008C7EEB" w:rsidRPr="00896B33" w:rsidRDefault="00E77CDC" w:rsidP="002C6E9C">
            <w:pPr>
              <w:pStyle w:val="TabelHeading"/>
              <w:framePr w:hSpace="0" w:wrap="auto" w:vAnchor="margin" w:yAlign="inline"/>
              <w:suppressOverlap w:val="0"/>
            </w:pPr>
            <w:proofErr w:type="spellStart"/>
            <w:r w:rsidRPr="00E77CDC">
              <w:t>Product</w:t>
            </w:r>
            <w:proofErr w:type="spellEnd"/>
            <w:r w:rsidRPr="00E77CDC">
              <w:t xml:space="preserve"> </w:t>
            </w:r>
            <w:proofErr w:type="spellStart"/>
            <w:r w:rsidRPr="00E77CDC">
              <w:t>description</w:t>
            </w:r>
            <w:proofErr w:type="spellEnd"/>
          </w:p>
        </w:tc>
        <w:tc>
          <w:tcPr>
            <w:tcW w:w="3587" w:type="dxa"/>
          </w:tcPr>
          <w:p w14:paraId="1C631B0C" w14:textId="54373485" w:rsidR="008C7EEB" w:rsidRPr="00896B33" w:rsidRDefault="00E77CDC" w:rsidP="002C6E9C">
            <w:pPr>
              <w:pStyle w:val="TabelHeading"/>
              <w:framePr w:hSpace="0" w:wrap="auto" w:vAnchor="margin" w:yAlign="inline"/>
              <w:suppressOverlap w:val="0"/>
            </w:pPr>
            <w:proofErr w:type="spellStart"/>
            <w:r w:rsidRPr="00E77CDC">
              <w:t>Article</w:t>
            </w:r>
            <w:proofErr w:type="spellEnd"/>
            <w:r w:rsidRPr="00E77CDC">
              <w:t xml:space="preserve"> </w:t>
            </w:r>
            <w:proofErr w:type="spellStart"/>
            <w:r w:rsidRPr="00E77CDC">
              <w:t>number</w:t>
            </w:r>
            <w:proofErr w:type="spellEnd"/>
          </w:p>
        </w:tc>
        <w:tc>
          <w:tcPr>
            <w:tcW w:w="3588" w:type="dxa"/>
          </w:tcPr>
          <w:p w14:paraId="21116564" w14:textId="00B7C896" w:rsidR="008C7EEB" w:rsidRPr="00896B33" w:rsidRDefault="008C7EEB" w:rsidP="002C6E9C">
            <w:pPr>
              <w:pStyle w:val="TabelHeading"/>
              <w:framePr w:hSpace="0" w:wrap="auto" w:vAnchor="margin" w:yAlign="inline"/>
              <w:suppressOverlap w:val="0"/>
            </w:pPr>
            <w:r>
              <w:t>EAN</w:t>
            </w:r>
            <w:r w:rsidR="00E77CDC">
              <w:t xml:space="preserve"> </w:t>
            </w:r>
            <w:r>
              <w:t>Code</w:t>
            </w:r>
          </w:p>
        </w:tc>
      </w:tr>
      <w:tr w:rsidR="008C7EEB" w:rsidRPr="00896B33" w14:paraId="3BF7C3F6" w14:textId="77777777" w:rsidTr="002C6E9C">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3C13F1FD" w14:textId="1740AE74" w:rsidR="008C7EEB" w:rsidRPr="004449A0" w:rsidRDefault="004449A0" w:rsidP="008C7EEB">
            <w:pPr>
              <w:pStyle w:val="Tabeltekst"/>
              <w:framePr w:hSpace="0" w:wrap="auto" w:vAnchor="margin" w:yAlign="inline"/>
              <w:suppressOverlap w:val="0"/>
            </w:pPr>
            <w:proofErr w:type="spellStart"/>
            <w:r w:rsidRPr="004449A0">
              <w:t>Pandser</w:t>
            </w:r>
            <w:proofErr w:type="spellEnd"/>
            <w:r w:rsidRPr="004449A0">
              <w:t xml:space="preserve"> Silicone </w:t>
            </w:r>
            <w:proofErr w:type="spellStart"/>
            <w:r w:rsidRPr="004449A0">
              <w:t>seam</w:t>
            </w:r>
            <w:proofErr w:type="spellEnd"/>
            <w:r w:rsidRPr="004449A0">
              <w:t xml:space="preserve"> </w:t>
            </w:r>
            <w:proofErr w:type="spellStart"/>
            <w:r w:rsidRPr="004449A0">
              <w:t>roller</w:t>
            </w:r>
            <w:proofErr w:type="spellEnd"/>
            <w:r w:rsidRPr="004449A0">
              <w:t xml:space="preserve"> 90 mm</w:t>
            </w:r>
          </w:p>
        </w:tc>
        <w:tc>
          <w:tcPr>
            <w:tcW w:w="3587" w:type="dxa"/>
            <w:vAlign w:val="top"/>
          </w:tcPr>
          <w:p w14:paraId="643742D0" w14:textId="77777777" w:rsidR="008C7EEB" w:rsidRPr="00174C4D" w:rsidRDefault="008C7EEB" w:rsidP="008C7EEB">
            <w:pPr>
              <w:pStyle w:val="Tabeltekst"/>
              <w:framePr w:hSpace="0" w:wrap="auto" w:vAnchor="margin" w:yAlign="inline"/>
              <w:suppressOverlap w:val="0"/>
            </w:pPr>
            <w:r w:rsidRPr="00B03318">
              <w:t>WKFEP400-1070</w:t>
            </w:r>
          </w:p>
        </w:tc>
        <w:tc>
          <w:tcPr>
            <w:tcW w:w="3588" w:type="dxa"/>
            <w:vAlign w:val="top"/>
          </w:tcPr>
          <w:p w14:paraId="370AFF7A" w14:textId="77777777" w:rsidR="008C7EEB" w:rsidRPr="00896B33" w:rsidRDefault="008C7EEB" w:rsidP="008C7EEB">
            <w:pPr>
              <w:pStyle w:val="Tabeltekst"/>
              <w:framePr w:hSpace="0" w:wrap="auto" w:vAnchor="margin" w:yAlign="inline"/>
              <w:suppressOverlap w:val="0"/>
            </w:pPr>
            <w:r w:rsidRPr="00E20806">
              <w:t>8713331026251</w:t>
            </w:r>
          </w:p>
        </w:tc>
      </w:tr>
      <w:tr w:rsidR="008C7EEB" w14:paraId="6D824E44" w14:textId="77777777" w:rsidTr="002C6E9C">
        <w:tc>
          <w:tcPr>
            <w:tcW w:w="3587" w:type="dxa"/>
            <w:vAlign w:val="top"/>
          </w:tcPr>
          <w:p w14:paraId="2B2589A3" w14:textId="28710D7B" w:rsidR="008C7EEB" w:rsidRPr="004449A0" w:rsidRDefault="004449A0" w:rsidP="008C7EEB">
            <w:pPr>
              <w:pStyle w:val="Tabeltekst"/>
              <w:framePr w:hSpace="0" w:wrap="auto" w:vAnchor="margin" w:yAlign="inline"/>
              <w:suppressOverlap w:val="0"/>
            </w:pPr>
            <w:proofErr w:type="spellStart"/>
            <w:r w:rsidRPr="004449A0">
              <w:t>Pandser</w:t>
            </w:r>
            <w:proofErr w:type="spellEnd"/>
            <w:r w:rsidRPr="004449A0">
              <w:t xml:space="preserve"> Silicone </w:t>
            </w:r>
            <w:proofErr w:type="spellStart"/>
            <w:r w:rsidRPr="004449A0">
              <w:t>seam</w:t>
            </w:r>
            <w:proofErr w:type="spellEnd"/>
            <w:r w:rsidRPr="004449A0">
              <w:t xml:space="preserve"> </w:t>
            </w:r>
            <w:proofErr w:type="spellStart"/>
            <w:r w:rsidRPr="004449A0">
              <w:t>roller</w:t>
            </w:r>
            <w:proofErr w:type="spellEnd"/>
            <w:r w:rsidRPr="004449A0">
              <w:t xml:space="preserve"> </w:t>
            </w:r>
            <w:r>
              <w:t>45</w:t>
            </w:r>
            <w:r w:rsidRPr="004449A0">
              <w:t xml:space="preserve"> mm</w:t>
            </w:r>
          </w:p>
        </w:tc>
        <w:tc>
          <w:tcPr>
            <w:tcW w:w="3587" w:type="dxa"/>
            <w:vAlign w:val="top"/>
          </w:tcPr>
          <w:p w14:paraId="5A1E00D0" w14:textId="77777777" w:rsidR="008C7EEB" w:rsidRDefault="008C7EEB" w:rsidP="008C7EEB">
            <w:pPr>
              <w:pStyle w:val="Tabeltekst"/>
              <w:framePr w:hSpace="0" w:wrap="auto" w:vAnchor="margin" w:yAlign="inline"/>
              <w:suppressOverlap w:val="0"/>
            </w:pPr>
            <w:r w:rsidRPr="00B03318">
              <w:t>WKFEP400-1071</w:t>
            </w:r>
          </w:p>
        </w:tc>
        <w:tc>
          <w:tcPr>
            <w:tcW w:w="3588" w:type="dxa"/>
            <w:vAlign w:val="top"/>
          </w:tcPr>
          <w:p w14:paraId="4C121A28" w14:textId="77777777" w:rsidR="008C7EEB" w:rsidRDefault="008C7EEB" w:rsidP="008C7EEB">
            <w:pPr>
              <w:pStyle w:val="Tabeltekst"/>
              <w:framePr w:hSpace="0" w:wrap="auto" w:vAnchor="margin" w:yAlign="inline"/>
              <w:suppressOverlap w:val="0"/>
            </w:pPr>
            <w:r w:rsidRPr="00E20806">
              <w:t>8713331028156</w:t>
            </w:r>
          </w:p>
        </w:tc>
      </w:tr>
      <w:tr w:rsidR="008C7EEB" w14:paraId="2773FC45" w14:textId="77777777" w:rsidTr="002C6E9C">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039C0151" w14:textId="62828D30" w:rsidR="008C7EEB" w:rsidRPr="00DA2E91" w:rsidRDefault="008C7EEB" w:rsidP="008C7EEB">
            <w:pPr>
              <w:pStyle w:val="Tabeltekst"/>
              <w:framePr w:hSpace="0" w:wrap="auto" w:vAnchor="margin" w:yAlign="inline"/>
              <w:suppressOverlap w:val="0"/>
              <w:rPr>
                <w:lang w:val="nl-NL"/>
              </w:rPr>
            </w:pPr>
            <w:proofErr w:type="spellStart"/>
            <w:r w:rsidRPr="008C7EEB">
              <w:rPr>
                <w:lang w:val="nl-NL"/>
              </w:rPr>
              <w:t>Pandser</w:t>
            </w:r>
            <w:proofErr w:type="spellEnd"/>
            <w:r w:rsidRPr="008C7EEB">
              <w:rPr>
                <w:lang w:val="nl-NL"/>
              </w:rPr>
              <w:t xml:space="preserve"> </w:t>
            </w:r>
            <w:proofErr w:type="spellStart"/>
            <w:r w:rsidRPr="008C7EEB">
              <w:rPr>
                <w:lang w:val="nl-NL"/>
              </w:rPr>
              <w:t>Adhesive</w:t>
            </w:r>
            <w:proofErr w:type="spellEnd"/>
            <w:r w:rsidRPr="008C7EEB">
              <w:rPr>
                <w:lang w:val="nl-NL"/>
              </w:rPr>
              <w:t xml:space="preserve"> </w:t>
            </w:r>
            <w:r w:rsidR="00E77CDC">
              <w:rPr>
                <w:lang w:val="nl-NL"/>
              </w:rPr>
              <w:t>&amp;</w:t>
            </w:r>
            <w:r w:rsidRPr="008C7EEB">
              <w:rPr>
                <w:lang w:val="nl-NL"/>
              </w:rPr>
              <w:t xml:space="preserve"> Sealant 290 ml</w:t>
            </w:r>
          </w:p>
        </w:tc>
        <w:tc>
          <w:tcPr>
            <w:tcW w:w="3587" w:type="dxa"/>
            <w:vAlign w:val="top"/>
          </w:tcPr>
          <w:p w14:paraId="12EB42F7" w14:textId="190BB83A" w:rsidR="008C7EEB" w:rsidRPr="008C7EEB" w:rsidRDefault="00862608" w:rsidP="008C7EEB">
            <w:pPr>
              <w:pStyle w:val="Tabeltekst"/>
              <w:framePr w:hSpace="0" w:wrap="auto" w:vAnchor="margin" w:yAlign="inline"/>
              <w:suppressOverlap w:val="0"/>
              <w:rPr>
                <w:lang w:val="nl-NL"/>
              </w:rPr>
            </w:pPr>
            <w:r w:rsidRPr="00862608">
              <w:rPr>
                <w:lang w:val="nl-NL"/>
              </w:rPr>
              <w:t>WKFEP400-1080</w:t>
            </w:r>
          </w:p>
        </w:tc>
        <w:tc>
          <w:tcPr>
            <w:tcW w:w="3588" w:type="dxa"/>
            <w:vAlign w:val="top"/>
          </w:tcPr>
          <w:p w14:paraId="6674BC98" w14:textId="2AB3C29D" w:rsidR="008C7EEB" w:rsidRPr="008C7EEB" w:rsidRDefault="00862608" w:rsidP="008C7EEB">
            <w:pPr>
              <w:pStyle w:val="Tabeltekst"/>
              <w:framePr w:hSpace="0" w:wrap="auto" w:vAnchor="margin" w:yAlign="inline"/>
              <w:suppressOverlap w:val="0"/>
              <w:rPr>
                <w:lang w:val="nl-NL"/>
              </w:rPr>
            </w:pPr>
            <w:r w:rsidRPr="00862608">
              <w:rPr>
                <w:lang w:val="nl-NL"/>
              </w:rPr>
              <w:t>8713331027470</w:t>
            </w:r>
          </w:p>
        </w:tc>
      </w:tr>
      <w:tr w:rsidR="00C31DDD" w:rsidRPr="00C31DDD" w14:paraId="72A1C964" w14:textId="77777777" w:rsidTr="002C6E9C">
        <w:tc>
          <w:tcPr>
            <w:tcW w:w="3587" w:type="dxa"/>
            <w:vAlign w:val="top"/>
          </w:tcPr>
          <w:p w14:paraId="0FE46929" w14:textId="0976F23E" w:rsidR="00C31DDD" w:rsidRPr="00C31DDD" w:rsidRDefault="004449A0" w:rsidP="008C7EEB">
            <w:pPr>
              <w:pStyle w:val="Tabeltekst"/>
              <w:framePr w:hSpace="0" w:wrap="auto" w:vAnchor="margin" w:yAlign="inline"/>
              <w:suppressOverlap w:val="0"/>
              <w:rPr>
                <w:lang w:val="en-US"/>
              </w:rPr>
            </w:pPr>
            <w:proofErr w:type="spellStart"/>
            <w:r w:rsidRPr="004449A0">
              <w:rPr>
                <w:lang w:val="en-US"/>
              </w:rPr>
              <w:t>Pandser</w:t>
            </w:r>
            <w:proofErr w:type="spellEnd"/>
            <w:r w:rsidRPr="004449A0">
              <w:rPr>
                <w:lang w:val="en-US"/>
              </w:rPr>
              <w:t xml:space="preserve"> Set of 3 white crayon markers</w:t>
            </w:r>
          </w:p>
        </w:tc>
        <w:tc>
          <w:tcPr>
            <w:tcW w:w="3587" w:type="dxa"/>
            <w:vAlign w:val="top"/>
          </w:tcPr>
          <w:p w14:paraId="48A2F115" w14:textId="74C4E449" w:rsidR="00C31DDD" w:rsidRPr="00C31DDD" w:rsidRDefault="00C31DDD" w:rsidP="008C7EEB">
            <w:pPr>
              <w:pStyle w:val="Tabeltekst"/>
              <w:framePr w:hSpace="0" w:wrap="auto" w:vAnchor="margin" w:yAlign="inline"/>
              <w:suppressOverlap w:val="0"/>
              <w:rPr>
                <w:lang w:val="en-US"/>
              </w:rPr>
            </w:pPr>
            <w:r w:rsidRPr="00C31DDD">
              <w:rPr>
                <w:lang w:val="en-US"/>
              </w:rPr>
              <w:t>WKFEP400-1006</w:t>
            </w:r>
          </w:p>
        </w:tc>
        <w:tc>
          <w:tcPr>
            <w:tcW w:w="3588" w:type="dxa"/>
            <w:vAlign w:val="top"/>
          </w:tcPr>
          <w:p w14:paraId="2E078C65" w14:textId="46AF2039" w:rsidR="00C31DDD" w:rsidRPr="00C31DDD" w:rsidRDefault="00C31DDD" w:rsidP="008C7EEB">
            <w:pPr>
              <w:pStyle w:val="Tabeltekst"/>
              <w:framePr w:hSpace="0" w:wrap="auto" w:vAnchor="margin" w:yAlign="inline"/>
              <w:suppressOverlap w:val="0"/>
              <w:rPr>
                <w:lang w:val="en-US"/>
              </w:rPr>
            </w:pPr>
            <w:r w:rsidRPr="00C31DDD">
              <w:rPr>
                <w:lang w:val="en-US"/>
              </w:rPr>
              <w:t>8713331040226</w:t>
            </w:r>
          </w:p>
        </w:tc>
      </w:tr>
    </w:tbl>
    <w:p w14:paraId="477510D3" w14:textId="5C55A6A7" w:rsidR="00C31DDD" w:rsidRDefault="00F011E0" w:rsidP="00A434FE">
      <w:pPr>
        <w:pStyle w:val="Kop2"/>
      </w:pPr>
      <w:bookmarkStart w:id="0" w:name="_Hlk159865891"/>
      <w:r w:rsidRPr="009D3217">
        <w:rPr>
          <w:lang w:val="nl-NL"/>
        </w:rPr>
        <w:t>Product</w:t>
      </w:r>
      <w:bookmarkEnd w:id="0"/>
      <w:r w:rsidR="00B83221">
        <w:rPr>
          <w:lang w:val="nl-NL"/>
        </w:rPr>
        <w:t xml:space="preserve"> </w:t>
      </w:r>
      <w:r w:rsidR="004449A0">
        <w:rPr>
          <w:lang w:val="nl-NL"/>
        </w:rPr>
        <w:t>PROPERTIES</w:t>
      </w:r>
    </w:p>
    <w:p w14:paraId="2D852253" w14:textId="77777777" w:rsidR="004449A0" w:rsidRPr="004449A0" w:rsidRDefault="004449A0" w:rsidP="004449A0">
      <w:pPr>
        <w:rPr>
          <w:lang w:val="en-US"/>
        </w:rPr>
      </w:pPr>
      <w:r w:rsidRPr="004449A0">
        <w:rPr>
          <w:lang w:val="en-US"/>
        </w:rPr>
        <w:t>Advantages of this contact adhesive are:</w:t>
      </w:r>
    </w:p>
    <w:p w14:paraId="6782863E" w14:textId="3A4B9DCD" w:rsidR="004449A0" w:rsidRPr="004449A0" w:rsidRDefault="004449A0" w:rsidP="004449A0">
      <w:pPr>
        <w:pStyle w:val="Lijstalinea"/>
        <w:numPr>
          <w:ilvl w:val="0"/>
          <w:numId w:val="23"/>
        </w:numPr>
        <w:rPr>
          <w:lang w:val="en-US"/>
        </w:rPr>
      </w:pPr>
      <w:r w:rsidRPr="004449A0">
        <w:rPr>
          <w:lang w:val="en-US"/>
        </w:rPr>
        <w:t>Liquid, instant and easy to apply</w:t>
      </w:r>
    </w:p>
    <w:p w14:paraId="1564EC4A" w14:textId="6A3FAEE7" w:rsidR="004449A0" w:rsidRPr="004449A0" w:rsidRDefault="004449A0" w:rsidP="004449A0">
      <w:pPr>
        <w:pStyle w:val="Lijstalinea"/>
        <w:numPr>
          <w:ilvl w:val="0"/>
          <w:numId w:val="23"/>
        </w:numPr>
        <w:rPr>
          <w:lang w:val="en-US"/>
        </w:rPr>
      </w:pPr>
      <w:r w:rsidRPr="004449A0">
        <w:rPr>
          <w:lang w:val="en-US"/>
        </w:rPr>
        <w:t>Long open time of 60 minutes</w:t>
      </w:r>
    </w:p>
    <w:p w14:paraId="5BC99EB5" w14:textId="630061FD" w:rsidR="004449A0" w:rsidRPr="004449A0" w:rsidRDefault="004449A0" w:rsidP="004449A0">
      <w:pPr>
        <w:pStyle w:val="Lijstalinea"/>
        <w:numPr>
          <w:ilvl w:val="0"/>
          <w:numId w:val="23"/>
        </w:numPr>
        <w:rPr>
          <w:lang w:val="en-US"/>
        </w:rPr>
      </w:pPr>
      <w:r w:rsidRPr="004449A0">
        <w:rPr>
          <w:lang w:val="en-US"/>
        </w:rPr>
        <w:t>Short flash-off time of only 10 minutes</w:t>
      </w:r>
    </w:p>
    <w:p w14:paraId="31B08C06" w14:textId="39677569" w:rsidR="00B20F63" w:rsidRDefault="004449A0" w:rsidP="004449A0">
      <w:pPr>
        <w:pStyle w:val="Lijstalinea"/>
        <w:numPr>
          <w:ilvl w:val="0"/>
          <w:numId w:val="23"/>
        </w:numPr>
        <w:rPr>
          <w:lang w:val="en-US"/>
        </w:rPr>
      </w:pPr>
      <w:r w:rsidRPr="004449A0">
        <w:rPr>
          <w:lang w:val="en-US"/>
        </w:rPr>
        <w:t>Adhesive is aromatics-free and therefore less harmful to humans and the environment</w:t>
      </w:r>
    </w:p>
    <w:p w14:paraId="16963C72" w14:textId="77777777" w:rsidR="004449A0" w:rsidRDefault="004449A0" w:rsidP="004449A0">
      <w:pPr>
        <w:pStyle w:val="Lijstalinea"/>
        <w:numPr>
          <w:ilvl w:val="0"/>
          <w:numId w:val="0"/>
        </w:numPr>
        <w:ind w:left="360"/>
        <w:rPr>
          <w:lang w:val="en-US"/>
        </w:rPr>
      </w:pPr>
    </w:p>
    <w:p w14:paraId="26E93C78" w14:textId="77777777" w:rsidR="004449A0" w:rsidRDefault="004449A0" w:rsidP="004449A0">
      <w:pPr>
        <w:pStyle w:val="Lijstalinea"/>
        <w:numPr>
          <w:ilvl w:val="0"/>
          <w:numId w:val="0"/>
        </w:numPr>
        <w:ind w:left="360"/>
        <w:rPr>
          <w:lang w:val="en-US"/>
        </w:rPr>
      </w:pPr>
    </w:p>
    <w:p w14:paraId="08333557" w14:textId="77777777" w:rsidR="004449A0" w:rsidRDefault="004449A0" w:rsidP="004449A0">
      <w:pPr>
        <w:pStyle w:val="Lijstalinea"/>
        <w:numPr>
          <w:ilvl w:val="0"/>
          <w:numId w:val="0"/>
        </w:numPr>
        <w:ind w:left="360"/>
        <w:rPr>
          <w:lang w:val="en-US"/>
        </w:rPr>
      </w:pPr>
    </w:p>
    <w:p w14:paraId="0FCD11CB" w14:textId="77777777" w:rsidR="004449A0" w:rsidRDefault="004449A0" w:rsidP="004449A0">
      <w:pPr>
        <w:pStyle w:val="Lijstalinea"/>
        <w:numPr>
          <w:ilvl w:val="0"/>
          <w:numId w:val="0"/>
        </w:numPr>
        <w:ind w:left="360"/>
        <w:rPr>
          <w:lang w:val="en-US"/>
        </w:rPr>
      </w:pPr>
    </w:p>
    <w:p w14:paraId="5F5E7C0E" w14:textId="77777777" w:rsidR="004449A0" w:rsidRDefault="004449A0" w:rsidP="004449A0">
      <w:pPr>
        <w:pStyle w:val="Lijstalinea"/>
        <w:numPr>
          <w:ilvl w:val="0"/>
          <w:numId w:val="0"/>
        </w:numPr>
        <w:ind w:left="360"/>
        <w:rPr>
          <w:lang w:val="en-US"/>
        </w:rPr>
      </w:pPr>
    </w:p>
    <w:p w14:paraId="50EEDD1E" w14:textId="77777777" w:rsidR="004449A0" w:rsidRDefault="004449A0" w:rsidP="004449A0">
      <w:pPr>
        <w:pStyle w:val="Lijstalinea"/>
        <w:numPr>
          <w:ilvl w:val="0"/>
          <w:numId w:val="0"/>
        </w:numPr>
        <w:ind w:left="360"/>
        <w:rPr>
          <w:lang w:val="en-US"/>
        </w:rPr>
      </w:pPr>
    </w:p>
    <w:p w14:paraId="4E459E49" w14:textId="77777777" w:rsidR="004449A0" w:rsidRDefault="004449A0" w:rsidP="004449A0">
      <w:pPr>
        <w:pStyle w:val="Lijstalinea"/>
        <w:numPr>
          <w:ilvl w:val="0"/>
          <w:numId w:val="0"/>
        </w:numPr>
        <w:ind w:left="360"/>
        <w:rPr>
          <w:lang w:val="en-US"/>
        </w:rPr>
      </w:pPr>
    </w:p>
    <w:p w14:paraId="3657D31D" w14:textId="77777777" w:rsidR="004449A0" w:rsidRDefault="004449A0" w:rsidP="004449A0">
      <w:pPr>
        <w:pStyle w:val="Lijstalinea"/>
        <w:numPr>
          <w:ilvl w:val="0"/>
          <w:numId w:val="0"/>
        </w:numPr>
        <w:ind w:left="360"/>
        <w:rPr>
          <w:lang w:val="en-US"/>
        </w:rPr>
      </w:pPr>
    </w:p>
    <w:p w14:paraId="6A7CA0D3" w14:textId="77777777" w:rsidR="004449A0" w:rsidRDefault="004449A0" w:rsidP="004449A0">
      <w:pPr>
        <w:pStyle w:val="Lijstalinea"/>
        <w:numPr>
          <w:ilvl w:val="0"/>
          <w:numId w:val="0"/>
        </w:numPr>
        <w:ind w:left="360"/>
        <w:rPr>
          <w:lang w:val="en-US"/>
        </w:rPr>
      </w:pPr>
    </w:p>
    <w:p w14:paraId="13EE15FB" w14:textId="77777777" w:rsidR="004449A0" w:rsidRDefault="004449A0" w:rsidP="004449A0">
      <w:pPr>
        <w:pStyle w:val="Lijstalinea"/>
        <w:numPr>
          <w:ilvl w:val="0"/>
          <w:numId w:val="0"/>
        </w:numPr>
        <w:ind w:left="360"/>
        <w:rPr>
          <w:lang w:val="en-US"/>
        </w:rPr>
      </w:pPr>
    </w:p>
    <w:p w14:paraId="0BA2A7B9" w14:textId="77777777" w:rsidR="004449A0" w:rsidRDefault="004449A0" w:rsidP="004449A0">
      <w:pPr>
        <w:pStyle w:val="Lijstalinea"/>
        <w:numPr>
          <w:ilvl w:val="0"/>
          <w:numId w:val="0"/>
        </w:numPr>
        <w:ind w:left="360"/>
        <w:rPr>
          <w:lang w:val="en-US"/>
        </w:rPr>
      </w:pPr>
    </w:p>
    <w:p w14:paraId="4C230C1F" w14:textId="77777777" w:rsidR="004449A0" w:rsidRDefault="004449A0" w:rsidP="004449A0">
      <w:pPr>
        <w:pStyle w:val="Lijstalinea"/>
        <w:numPr>
          <w:ilvl w:val="0"/>
          <w:numId w:val="0"/>
        </w:numPr>
        <w:ind w:left="360"/>
        <w:rPr>
          <w:lang w:val="en-US"/>
        </w:rPr>
      </w:pPr>
    </w:p>
    <w:p w14:paraId="264FB2FB" w14:textId="77777777" w:rsidR="004449A0" w:rsidRDefault="004449A0" w:rsidP="004449A0">
      <w:pPr>
        <w:pStyle w:val="Lijstalinea"/>
        <w:numPr>
          <w:ilvl w:val="0"/>
          <w:numId w:val="0"/>
        </w:numPr>
        <w:ind w:left="360"/>
        <w:rPr>
          <w:lang w:val="en-US"/>
        </w:rPr>
      </w:pPr>
    </w:p>
    <w:p w14:paraId="2DD3F0DC" w14:textId="77777777" w:rsidR="004449A0" w:rsidRPr="004449A0" w:rsidRDefault="004449A0" w:rsidP="004449A0">
      <w:pPr>
        <w:pStyle w:val="Lijstalinea"/>
        <w:numPr>
          <w:ilvl w:val="0"/>
          <w:numId w:val="0"/>
        </w:numPr>
        <w:ind w:left="360"/>
        <w:rPr>
          <w:lang w:val="en-US"/>
        </w:rPr>
      </w:pPr>
    </w:p>
    <w:p w14:paraId="688FCE48" w14:textId="700AA13D" w:rsidR="009660F8" w:rsidRPr="00AE2855" w:rsidRDefault="004449A0" w:rsidP="00A434FE">
      <w:pPr>
        <w:pStyle w:val="Kop2"/>
        <w:rPr>
          <w:lang w:val="en-US"/>
        </w:rPr>
      </w:pPr>
      <w:r w:rsidRPr="00AE2855">
        <w:rPr>
          <w:lang w:val="en-US"/>
        </w:rPr>
        <w:lastRenderedPageBreak/>
        <w:t>APPLICATION</w:t>
      </w:r>
    </w:p>
    <w:p w14:paraId="3FDB387C" w14:textId="77777777" w:rsidR="004449A0" w:rsidRPr="004449A0" w:rsidRDefault="004449A0" w:rsidP="004449A0">
      <w:pPr>
        <w:rPr>
          <w:lang w:val="en-US"/>
        </w:rPr>
      </w:pPr>
      <w:r w:rsidRPr="004449A0">
        <w:rPr>
          <w:lang w:val="en-US"/>
        </w:rPr>
        <w:t xml:space="preserve">Store in original unopened cans at a temperature between 15° and 25°Celsius. Shelf life at least 18 months with proper storage. See the BB date (‘Best Before date’) on the packaging. Shake </w:t>
      </w:r>
      <w:proofErr w:type="spellStart"/>
      <w:r w:rsidRPr="004449A0">
        <w:rPr>
          <w:lang w:val="en-US"/>
        </w:rPr>
        <w:t>Pandser</w:t>
      </w:r>
      <w:proofErr w:type="spellEnd"/>
      <w:r w:rsidRPr="004449A0">
        <w:rPr>
          <w:lang w:val="en-US"/>
        </w:rPr>
        <w:t xml:space="preserve"> Bonding Adhesive well before use. </w:t>
      </w:r>
      <w:proofErr w:type="spellStart"/>
      <w:r w:rsidRPr="004449A0">
        <w:rPr>
          <w:lang w:val="en-US"/>
        </w:rPr>
        <w:t>Pandser</w:t>
      </w:r>
      <w:proofErr w:type="spellEnd"/>
      <w:r w:rsidRPr="004449A0">
        <w:rPr>
          <w:lang w:val="en-US"/>
        </w:rPr>
        <w:t xml:space="preserve"> Bonding Adhesive is easy to apply with a fine coat roller or brush. </w:t>
      </w:r>
      <w:proofErr w:type="spellStart"/>
      <w:r w:rsidRPr="004449A0">
        <w:rPr>
          <w:lang w:val="en-US"/>
        </w:rPr>
        <w:t>Pandser</w:t>
      </w:r>
      <w:proofErr w:type="spellEnd"/>
      <w:r w:rsidRPr="004449A0">
        <w:rPr>
          <w:lang w:val="en-US"/>
        </w:rPr>
        <w:t xml:space="preserve"> Bonding Adhesive is ready for use and must not be diluted or mixed with foreign materials. Consumption is approx. 2.5 m² per </w:t>
      </w:r>
      <w:proofErr w:type="spellStart"/>
      <w:r w:rsidRPr="004449A0">
        <w:rPr>
          <w:lang w:val="en-US"/>
        </w:rPr>
        <w:t>litre</w:t>
      </w:r>
      <w:proofErr w:type="spellEnd"/>
      <w:r w:rsidRPr="004449A0">
        <w:rPr>
          <w:lang w:val="en-US"/>
        </w:rPr>
        <w:t>. Processing should be carried out in dry weather conditions and indicated ambient temperature. The EPDM material and substrate must be flat, clean, dry and oil/grease-free.</w:t>
      </w:r>
    </w:p>
    <w:p w14:paraId="252B44D4" w14:textId="4A91819D" w:rsidR="00A434FE" w:rsidRPr="004449A0" w:rsidRDefault="004449A0" w:rsidP="0097095E">
      <w:pPr>
        <w:rPr>
          <w:lang w:val="en-US"/>
        </w:rPr>
      </w:pPr>
      <w:r w:rsidRPr="004449A0">
        <w:rPr>
          <w:lang w:val="en-US"/>
        </w:rPr>
        <w:t xml:space="preserve">For processing instructions per application, please refer to our detailed processing instructions for </w:t>
      </w:r>
      <w:proofErr w:type="spellStart"/>
      <w:r w:rsidRPr="004449A0">
        <w:rPr>
          <w:lang w:val="en-US"/>
        </w:rPr>
        <w:t>Pandser</w:t>
      </w:r>
      <w:proofErr w:type="spellEnd"/>
      <w:r w:rsidRPr="004449A0">
        <w:rPr>
          <w:lang w:val="en-US"/>
        </w:rPr>
        <w:t>.</w:t>
      </w:r>
      <w:r w:rsidR="00A434FE" w:rsidRPr="004449A0">
        <w:rPr>
          <w:lang w:val="en-US"/>
        </w:rPr>
        <w:t xml:space="preserve"> </w:t>
      </w:r>
    </w:p>
    <w:p w14:paraId="22BB7187" w14:textId="3DA5FB4A" w:rsidR="00F011E0" w:rsidRPr="00275443" w:rsidRDefault="00F011E0" w:rsidP="0097095E">
      <w:r w:rsidRPr="00F011E0">
        <w:rPr>
          <w:noProof/>
        </w:rPr>
        <w:drawing>
          <wp:inline distT="0" distB="0" distL="0" distR="0" wp14:anchorId="2D703139" wp14:editId="5E4FFCE6">
            <wp:extent cx="6748780" cy="1571625"/>
            <wp:effectExtent l="0" t="0" r="0" b="0"/>
            <wp:docPr id="19198894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8780" cy="1571625"/>
                    </a:xfrm>
                    <a:prstGeom prst="rect">
                      <a:avLst/>
                    </a:prstGeom>
                    <a:noFill/>
                    <a:ln>
                      <a:noFill/>
                    </a:ln>
                  </pic:spPr>
                </pic:pic>
              </a:graphicData>
            </a:graphic>
          </wp:inline>
        </w:drawing>
      </w:r>
    </w:p>
    <w:p w14:paraId="0BA0ED6E" w14:textId="2D6EF350" w:rsidR="009660F8" w:rsidRPr="00AE2855" w:rsidRDefault="009660F8" w:rsidP="009660F8">
      <w:pPr>
        <w:pStyle w:val="Kop2"/>
        <w:rPr>
          <w:lang w:val="en-US"/>
        </w:rPr>
      </w:pPr>
      <w:r w:rsidRPr="00AE2855">
        <w:rPr>
          <w:lang w:val="en-US"/>
        </w:rPr>
        <w:t>SAFETY DATA SHEET</w:t>
      </w:r>
    </w:p>
    <w:p w14:paraId="196EDA2B" w14:textId="7F7A83DE" w:rsidR="004449A0" w:rsidRDefault="004449A0" w:rsidP="004449A0">
      <w:r w:rsidRPr="004449A0">
        <w:rPr>
          <w:lang w:val="en-US"/>
        </w:rPr>
        <w:t xml:space="preserve">For current and detailed information regarding chemical composition, safety aspects, handling, transport, storage and personal protection, etc., please refer to the Safety Data Sheet (SDS) of this product. Your supplier is in possession of the most recent document. </w:t>
      </w:r>
      <w:proofErr w:type="spellStart"/>
      <w:r>
        <w:t>You</w:t>
      </w:r>
      <w:proofErr w:type="spellEnd"/>
      <w:r>
        <w:t xml:space="preserve"> </w:t>
      </w:r>
      <w:proofErr w:type="spellStart"/>
      <w:r>
        <w:t>can</w:t>
      </w:r>
      <w:proofErr w:type="spellEnd"/>
      <w:r>
        <w:t xml:space="preserve"> </w:t>
      </w:r>
      <w:proofErr w:type="spellStart"/>
      <w:r>
        <w:t>also</w:t>
      </w:r>
      <w:proofErr w:type="spellEnd"/>
      <w:r>
        <w:t xml:space="preserve"> </w:t>
      </w:r>
      <w:proofErr w:type="spellStart"/>
      <w:r>
        <w:t>request</w:t>
      </w:r>
      <w:proofErr w:type="spellEnd"/>
      <w:r>
        <w:t xml:space="preserve"> </w:t>
      </w:r>
      <w:proofErr w:type="spellStart"/>
      <w:r>
        <w:t>it</w:t>
      </w:r>
      <w:proofErr w:type="spellEnd"/>
      <w:r>
        <w:t xml:space="preserve"> </w:t>
      </w:r>
      <w:proofErr w:type="spellStart"/>
      <w:r>
        <w:t>from</w:t>
      </w:r>
      <w:proofErr w:type="spellEnd"/>
      <w:r>
        <w:t xml:space="preserve"> Berdal.</w:t>
      </w:r>
    </w:p>
    <w:p w14:paraId="3C841701" w14:textId="77777777" w:rsidR="004449A0" w:rsidRDefault="004449A0" w:rsidP="009660F8"/>
    <w:p w14:paraId="106A3573" w14:textId="77777777" w:rsidR="004449A0" w:rsidRDefault="004449A0" w:rsidP="009660F8"/>
    <w:p w14:paraId="4184364A" w14:textId="77777777" w:rsidR="004449A0" w:rsidRDefault="004449A0" w:rsidP="009660F8"/>
    <w:sectPr w:rsidR="004449A0" w:rsidSect="00367C3E">
      <w:type w:val="continuous"/>
      <w:pgSz w:w="11906" w:h="16838" w:code="9"/>
      <w:pgMar w:top="2381" w:right="567" w:bottom="1304" w:left="567" w:header="0" w:footer="363"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7E95B" w14:textId="77777777" w:rsidR="00367C3E" w:rsidRDefault="00367C3E" w:rsidP="00E6540E">
      <w:pPr>
        <w:spacing w:after="0"/>
      </w:pPr>
      <w:r>
        <w:separator/>
      </w:r>
    </w:p>
  </w:endnote>
  <w:endnote w:type="continuationSeparator" w:id="0">
    <w:p w14:paraId="1E37105F" w14:textId="77777777" w:rsidR="00367C3E" w:rsidRDefault="00367C3E" w:rsidP="00E65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F177CC2-2C1C-4A91-97CC-61A4ED14CB54}"/>
    <w:embedBold r:id="rId2" w:fontKey="{E8E1304C-4532-4379-BAC5-E6AA1A0B9AA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3" w:fontKey="{7F303C54-840E-4CFD-AD0C-6EFB11649D52}"/>
    <w:embedBold r:id="rId4" w:fontKey="{C7673A69-91F3-42D6-9580-008F70E46CB7}"/>
  </w:font>
  <w:font w:name="DIN Next LT Pro Light">
    <w:altName w:val="Calibri"/>
    <w:panose1 w:val="00000000000000000000"/>
    <w:charset w:val="00"/>
    <w:family w:val="swiss"/>
    <w:notTrueType/>
    <w:pitch w:val="variable"/>
    <w:sig w:usb0="A00000AF" w:usb1="5000205B" w:usb2="00000000" w:usb3="00000000" w:csb0="0000009B" w:csb1="00000000"/>
  </w:font>
  <w:font w:name="DIN Next LT Pro">
    <w:altName w:val="Calibri"/>
    <w:panose1 w:val="00000000000000000000"/>
    <w:charset w:val="00"/>
    <w:family w:val="swiss"/>
    <w:notTrueType/>
    <w:pitch w:val="variable"/>
    <w:sig w:usb0="A00000AF" w:usb1="5000205B" w:usb2="00000000" w:usb3="00000000" w:csb0="0000009B" w:csb1="00000000"/>
  </w:font>
  <w:font w:name="Poppins Black">
    <w:charset w:val="00"/>
    <w:family w:val="auto"/>
    <w:pitch w:val="variable"/>
    <w:sig w:usb0="00008007" w:usb1="00000000" w:usb2="00000000" w:usb3="00000000" w:csb0="00000093" w:csb1="00000000"/>
    <w:embedRegular r:id="rId5" w:fontKey="{335A9334-4F4E-4E25-A0D5-08C8ECC37317}"/>
  </w:font>
  <w:font w:name="Segoe UI">
    <w:panose1 w:val="020B0502040204020203"/>
    <w:charset w:val="00"/>
    <w:family w:val="swiss"/>
    <w:pitch w:val="variable"/>
    <w:sig w:usb0="E4002EFF" w:usb1="C000E47F" w:usb2="00000009" w:usb3="00000000" w:csb0="000001FF" w:csb1="00000000"/>
    <w:embedRegular r:id="rId6" w:fontKey="{58022393-6333-4F7B-A7DB-869A488A690F}"/>
  </w:font>
  <w:font w:name="Calibri Light">
    <w:panose1 w:val="020F0302020204030204"/>
    <w:charset w:val="00"/>
    <w:family w:val="swiss"/>
    <w:pitch w:val="variable"/>
    <w:sig w:usb0="E4002EFF" w:usb1="C000247B" w:usb2="00000009" w:usb3="00000000" w:csb0="000001FF" w:csb1="00000000"/>
    <w:embedRegular r:id="rId7" w:fontKey="{2A43F1EB-4D12-47E3-BED3-E17F7934D485}"/>
    <w:embedItalic r:id="rId8" w:fontKey="{F21FD8D4-64AC-4FBB-B9BF-A81A6AE3F1E3}"/>
  </w:font>
  <w:font w:name="Open Sans">
    <w:panose1 w:val="020B0606030504020204"/>
    <w:charset w:val="00"/>
    <w:family w:val="swiss"/>
    <w:pitch w:val="variable"/>
    <w:sig w:usb0="E00002EF" w:usb1="4000205B" w:usb2="00000028" w:usb3="00000000" w:csb0="0000019F" w:csb1="00000000"/>
    <w:embedRegular r:id="rId9" w:fontKey="{FD7FE1E2-EF4D-4F96-9FD7-3B0194D59292}"/>
  </w:font>
  <w:font w:name="MinionPro-Regular">
    <w:altName w:val="Calibri"/>
    <w:panose1 w:val="00000000000000000000"/>
    <w:charset w:val="00"/>
    <w:family w:val="auto"/>
    <w:notTrueType/>
    <w:pitch w:val="default"/>
    <w:sig w:usb0="00000003" w:usb1="00000000" w:usb2="00000000" w:usb3="00000000" w:csb0="00000001" w:csb1="00000000"/>
  </w:font>
  <w:font w:name="Poppins Bold">
    <w:altName w:val="Poppins"/>
    <w:panose1 w:val="00000000000000000000"/>
    <w:charset w:val="00"/>
    <w:family w:val="roman"/>
    <w:notTrueType/>
    <w:pitch w:val="default"/>
  </w:font>
  <w:font w:name="DINPro-Bold">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6A1F" w14:textId="77777777" w:rsidR="004802D5" w:rsidRDefault="00932482">
    <w:pPr>
      <w:pStyle w:val="Voettekst"/>
    </w:pPr>
    <w:r>
      <w:rPr>
        <w:noProof/>
      </w:rPr>
      <w:drawing>
        <wp:anchor distT="0" distB="0" distL="114300" distR="114300" simplePos="0" relativeHeight="251670528" behindDoc="0" locked="1" layoutInCell="1" allowOverlap="1" wp14:anchorId="263192C5" wp14:editId="56D84C42">
          <wp:simplePos x="0" y="0"/>
          <wp:positionH relativeFrom="page">
            <wp:align>center</wp:align>
          </wp:positionH>
          <wp:positionV relativeFrom="page">
            <wp:posOffset>10307955</wp:posOffset>
          </wp:positionV>
          <wp:extent cx="1980000" cy="187200"/>
          <wp:effectExtent l="0" t="0" r="1270" b="3810"/>
          <wp:wrapNone/>
          <wp:docPr id="1909305754" name="Picture 1909305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1">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r w:rsidR="004802D5">
      <w:rPr>
        <w:noProof/>
      </w:rPr>
      <mc:AlternateContent>
        <mc:Choice Requires="wps">
          <w:drawing>
            <wp:anchor distT="45720" distB="45720" distL="114300" distR="114300" simplePos="0" relativeHeight="251656190" behindDoc="0" locked="0" layoutInCell="1" allowOverlap="1" wp14:anchorId="42F25EC3" wp14:editId="672A300F">
              <wp:simplePos x="0" y="0"/>
              <wp:positionH relativeFrom="page">
                <wp:posOffset>0</wp:posOffset>
              </wp:positionH>
              <wp:positionV relativeFrom="page">
                <wp:posOffset>9973310</wp:posOffset>
              </wp:positionV>
              <wp:extent cx="7560000" cy="730800"/>
              <wp:effectExtent l="0" t="0" r="0" b="0"/>
              <wp:wrapNone/>
              <wp:docPr id="192679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30800"/>
                      </a:xfrm>
                      <a:prstGeom prst="rect">
                        <a:avLst/>
                      </a:prstGeom>
                      <a:noFill/>
                      <a:ln w="9525">
                        <a:noFill/>
                        <a:miter lim="800000"/>
                        <a:headEnd/>
                        <a:tailEnd/>
                      </a:ln>
                    </wps:spPr>
                    <wps:txb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2" w:history="1">
                            <w:r w:rsidRPr="00664327">
                              <w:rPr>
                                <w:rStyle w:val="Hyperlink"/>
                                <w:rFonts w:ascii="DINPro-Bold" w:hAnsi="DINPro-Bold"/>
                                <w:color w:val="231F20" w:themeColor="text1"/>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25EC3" id="_x0000_t202" coordsize="21600,21600" o:spt="202" path="m,l,21600r21600,l21600,xe">
              <v:stroke joinstyle="miter"/>
              <v:path gradientshapeok="t" o:connecttype="rect"/>
            </v:shapetype>
            <v:shape id="Text Box 2" o:spid="_x0000_s1026" type="#_x0000_t202" style="position:absolute;margin-left:0;margin-top:785.3pt;width:595.3pt;height:57.55pt;z-index:25165619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1o9QEAAM0DAAAOAAAAZHJzL2Uyb0RvYy54bWysU9tu2zAMfR+wfxD0vtjJkqY14hRduw4D&#10;ugvQ7gMUWY6FSaJGKbGzrx8lp2mwvRXzg0Ca4iHPIbW6Hqxhe4VBg6v5dFJyppyERrttzX883b+7&#10;5C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XC4uSvo4kxRbvi8vyU4lRPWc7THETwosS0bNkYaa0cX+IcTx6vOVVMzBvTYmD9Y41tf8ajFb&#10;5ISziNWR9s5oW3MqmOrnhETyo2uyHYU2o029GHdknYiOlOOwGehiYr+B5kD8Ecb9ovdARgf4m7Oe&#10;dqvm4ddOoOLMfHak4dV0Pk/LmJ35YjkjB88jm/OIcJKgah45G83bmBd45HpDWrc6y/DSybFX2pks&#10;5HG/01Ke+/nWyytc/wEAAP//AwBQSwMEFAAGAAgAAAAhAPKvsAjeAAAACwEAAA8AAABkcnMvZG93&#10;bnJldi54bWxMj0FPwzAMhe9I+w+RkbixZIh2W2k6TSCuILaBxC1rvLaicaomW8u/xz2x27Of9fy9&#10;fDO6VlywD40nDYu5AoFUettQpeGwf71fgQjRkDWtJ9TwiwE2xewmN5n1A33gZRcrwSEUMqOhjrHL&#10;pAxljc6Eue+Q2Dv53pnIY19J25uBw10rH5RKpTMN8YfadPhcY/mzOzsNn2+n769H9V69uKQb/Kgk&#10;ubXU+u523D6BiDjG/2OY8BkdCmY6+jPZIFoNXCTyNlmqFMTkL9aTOrJKV8kSZJHL6w7FHwAAAP//&#10;AwBQSwECLQAUAAYACAAAACEAtoM4kv4AAADhAQAAEwAAAAAAAAAAAAAAAAAAAAAAW0NvbnRlbnRf&#10;VHlwZXNdLnhtbFBLAQItABQABgAIAAAAIQA4/SH/1gAAAJQBAAALAAAAAAAAAAAAAAAAAC8BAABf&#10;cmVscy8ucmVsc1BLAQItABQABgAIAAAAIQAF3L1o9QEAAM0DAAAOAAAAAAAAAAAAAAAAAC4CAABk&#10;cnMvZTJvRG9jLnhtbFBLAQItABQABgAIAAAAIQDyr7AI3gAAAAsBAAAPAAAAAAAAAAAAAAAAAE8E&#10;AABkcnMvZG93bnJldi54bWxQSwUGAAAAAAQABADzAAAAWgUAAAAA&#10;" filled="f" stroked="f">
              <v:textbo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3" w:history="1">
                      <w:r w:rsidRPr="00664327">
                        <w:rPr>
                          <w:rStyle w:val="Hyperlink"/>
                          <w:rFonts w:ascii="DINPro-Bold" w:hAnsi="DINPro-Bold"/>
                          <w:color w:val="231F20" w:themeColor="text1"/>
                          <w:sz w:val="16"/>
                          <w:u w:val="none"/>
                        </w:rPr>
                        <w:t>www.berdal.com/downloads</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E54" w14:textId="77777777" w:rsidR="00590FD2" w:rsidRDefault="00664327">
    <w:pPr>
      <w:pStyle w:val="Voettekst"/>
    </w:pPr>
    <w:r>
      <w:rPr>
        <w:noProof/>
      </w:rPr>
      <mc:AlternateContent>
        <mc:Choice Requires="wps">
          <w:drawing>
            <wp:anchor distT="45720" distB="45720" distL="114300" distR="114300" simplePos="0" relativeHeight="251657215" behindDoc="0" locked="0" layoutInCell="1" allowOverlap="1" wp14:anchorId="0F6627DA" wp14:editId="5D139F79">
              <wp:simplePos x="0" y="0"/>
              <wp:positionH relativeFrom="column">
                <wp:posOffset>-360045</wp:posOffset>
              </wp:positionH>
              <wp:positionV relativeFrom="paragraph">
                <wp:posOffset>-373698</wp:posOffset>
              </wp:positionV>
              <wp:extent cx="7559675" cy="7308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30885"/>
                      </a:xfrm>
                      <a:prstGeom prst="rect">
                        <a:avLst/>
                      </a:prstGeom>
                      <a:noFill/>
                      <a:ln w="9525">
                        <a:noFill/>
                        <a:miter lim="800000"/>
                        <a:headEnd/>
                        <a:tailEnd/>
                      </a:ln>
                    </wps:spPr>
                    <wps:txb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1" w:history="1">
                            <w:r w:rsidRPr="00664327">
                              <w:rPr>
                                <w:rStyle w:val="Hyperlink"/>
                                <w:rFonts w:ascii="DINPro-Bold" w:hAnsi="DINPro-Bold"/>
                                <w:color w:val="FFFFFF" w:themeColor="background2"/>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627DA" id="_x0000_t202" coordsize="21600,21600" o:spt="202" path="m,l,21600r21600,l21600,xe">
              <v:stroke joinstyle="miter"/>
              <v:path gradientshapeok="t" o:connecttype="rect"/>
            </v:shapetype>
            <v:shape id="_x0000_s1027" type="#_x0000_t202" style="position:absolute;margin-left:-28.35pt;margin-top:-29.45pt;width:595.25pt;height:57.5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Uw+wEAANQDAAAOAAAAZHJzL2Uyb0RvYy54bWysU11v2yAUfZ+0/4B4X+xkcZNYcaquXadJ&#10;3YfU7gdgjGM04DIgsbNfvwt202h7q+YHxOWac+8597C9HrQiR+G8BFPR+SynRBgOjTT7iv54un+3&#10;psQHZhqmwIiKnoSn17u3b7a9LcUCOlCNcARBjC97W9EuBFtmmeed0MzPwAqDyRacZgFDt88ax3pE&#10;1ypb5PlV1oNrrAMuvMfTuzFJdwm/bQUP39rWi0BURbG3kFaX1jqu2W7Lyr1jtpN8aoO9ogvNpMGi&#10;Z6g7Fhg5OPkPlJbcgYc2zDjoDNpWcpE4IJt5/hebx45ZkbigON6eZfL/D5Z/PT7a746E4QMMOMBE&#10;wtsH4D89MXDbMbMXN85B3wnWYOF5lCzrrS+nq1FqX/oIUvdfoMEhs0OABDS0TkdVkCdBdBzA6Sy6&#10;GALheLgqis3VqqCEY271Pl+vi1SClc+3rfPhkwBN4qaiDoea0NnxwYfYDSuff4nFDNxLpdJglSF9&#10;RTfFokgXLjJaBvSdkrqi6zx+oxMiyY+mSZcDk2rcYwFlJtaR6Eg5DPVAZDNJEkWooTmhDA5Gm+Gz&#10;wE0H7jclPVqsov7XgTlBifpsUMrNfLmMnkzBslgtMHCXmfoywwxHqIoGSsbtbUg+HinfoOStTGq8&#10;dDK1jNZJIk02j968jNNfL49x9wcAAP//AwBQSwMEFAAGAAgAAAAhANU3ebDfAAAACwEAAA8AAABk&#10;cnMvZG93bnJldi54bWxMj8FOwzAMhu9IvENkJG5bso12W6k7IRBXEIMhccsar61onKrJ1vL2pCe4&#10;2fKn39+f70bbigv1vnGMsJgrEMSlMw1XCB/vz7MNCB80G906JoQf8rArrq9ynRk38Btd9qESMYR9&#10;phHqELpMSl/WZLWfu4443k6utzrEta+k6fUQw20rl0ql0uqG44dad/RYU/m9P1uEw8vp6/NOvVZP&#10;NukGNyrJdisRb2/Gh3sQgcbwB8OkH9WhiE5Hd2bjRYswS9J1RKdhswUxEYvVKrY5IiTpEmSRy/8d&#10;il8AAAD//wMAUEsBAi0AFAAGAAgAAAAhALaDOJL+AAAA4QEAABMAAAAAAAAAAAAAAAAAAAAAAFtD&#10;b250ZW50X1R5cGVzXS54bWxQSwECLQAUAAYACAAAACEAOP0h/9YAAACUAQAACwAAAAAAAAAAAAAA&#10;AAAvAQAAX3JlbHMvLnJlbHNQSwECLQAUAAYACAAAACEA3AMFMPsBAADUAwAADgAAAAAAAAAAAAAA&#10;AAAuAgAAZHJzL2Uyb0RvYy54bWxQSwECLQAUAAYACAAAACEA1Td5sN8AAAALAQAADwAAAAAAAAAA&#10;AAAAAABVBAAAZHJzL2Rvd25yZXYueG1sUEsFBgAAAAAEAAQA8wAAAGEFAAAAAA==&#10;" filled="f" stroked="f">
              <v:textbo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2" w:history="1">
                      <w:r w:rsidRPr="00664327">
                        <w:rPr>
                          <w:rStyle w:val="Hyperlink"/>
                          <w:rFonts w:ascii="DINPro-Bold" w:hAnsi="DINPro-Bold"/>
                          <w:color w:val="FFFFFF" w:themeColor="background2"/>
                          <w:sz w:val="16"/>
                          <w:u w:val="none"/>
                        </w:rPr>
                        <w:t>www.berdal.com/downloads</w:t>
                      </w:r>
                    </w:hyperlink>
                  </w:p>
                </w:txbxContent>
              </v:textbox>
            </v:shape>
          </w:pict>
        </mc:Fallback>
      </mc:AlternateContent>
    </w:r>
    <w:r w:rsidR="00932482">
      <w:rPr>
        <w:noProof/>
      </w:rPr>
      <w:drawing>
        <wp:anchor distT="0" distB="0" distL="114300" distR="114300" simplePos="0" relativeHeight="251672576" behindDoc="0" locked="1" layoutInCell="1" allowOverlap="1" wp14:anchorId="54D9D785" wp14:editId="442DFF1B">
          <wp:simplePos x="0" y="0"/>
          <wp:positionH relativeFrom="page">
            <wp:align>center</wp:align>
          </wp:positionH>
          <wp:positionV relativeFrom="page">
            <wp:posOffset>10307955</wp:posOffset>
          </wp:positionV>
          <wp:extent cx="1980000" cy="187200"/>
          <wp:effectExtent l="0" t="0" r="1270" b="3810"/>
          <wp:wrapNone/>
          <wp:docPr id="1244350102" name="Picture 1244350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3">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B0D4B" w14:textId="77777777" w:rsidR="00367C3E" w:rsidRDefault="00367C3E" w:rsidP="00E6540E">
      <w:pPr>
        <w:spacing w:after="0"/>
      </w:pPr>
      <w:r>
        <w:separator/>
      </w:r>
    </w:p>
  </w:footnote>
  <w:footnote w:type="continuationSeparator" w:id="0">
    <w:p w14:paraId="2AE523C8" w14:textId="77777777" w:rsidR="00367C3E" w:rsidRDefault="00367C3E" w:rsidP="00E654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875C" w14:textId="77777777" w:rsidR="004802D5" w:rsidRDefault="00D56CCC">
    <w:pPr>
      <w:pStyle w:val="Koptekst"/>
    </w:pPr>
    <w:r>
      <w:rPr>
        <w:noProof/>
      </w:rPr>
      <w:drawing>
        <wp:anchor distT="0" distB="0" distL="114300" distR="114300" simplePos="0" relativeHeight="251676672" behindDoc="0" locked="1" layoutInCell="1" allowOverlap="1" wp14:anchorId="6B7FA63A" wp14:editId="1B18EC65">
          <wp:simplePos x="0" y="0"/>
          <wp:positionH relativeFrom="page">
            <wp:posOffset>2819400</wp:posOffset>
          </wp:positionH>
          <wp:positionV relativeFrom="page">
            <wp:posOffset>507365</wp:posOffset>
          </wp:positionV>
          <wp:extent cx="1980000" cy="518400"/>
          <wp:effectExtent l="0" t="0" r="1270" b="0"/>
          <wp:wrapSquare wrapText="bothSides"/>
          <wp:docPr id="684607852" name="Picture 68460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7852" name="Picture 68460785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1747" w14:textId="77777777" w:rsidR="00FC2C24" w:rsidRPr="00FB5034" w:rsidRDefault="00D56CCC" w:rsidP="00FB5034">
    <w:pPr>
      <w:pStyle w:val="Koptekst"/>
    </w:pPr>
    <w:r>
      <w:rPr>
        <w:noProof/>
      </w:rPr>
      <w:drawing>
        <wp:anchor distT="0" distB="0" distL="114300" distR="114300" simplePos="0" relativeHeight="251674624" behindDoc="0" locked="1" layoutInCell="1" allowOverlap="1" wp14:anchorId="5882ABC1" wp14:editId="2803F211">
          <wp:simplePos x="0" y="0"/>
          <wp:positionH relativeFrom="page">
            <wp:posOffset>2819400</wp:posOffset>
          </wp:positionH>
          <wp:positionV relativeFrom="page">
            <wp:posOffset>508635</wp:posOffset>
          </wp:positionV>
          <wp:extent cx="1980000" cy="518400"/>
          <wp:effectExtent l="0" t="0" r="1270" b="0"/>
          <wp:wrapSquare wrapText="bothSides"/>
          <wp:docPr id="463844222" name="Picture 4638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4222" name="Picture 46384422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r w:rsidR="00FB5034">
      <w:rPr>
        <w:noProof/>
      </w:rPr>
      <w:drawing>
        <wp:anchor distT="0" distB="0" distL="114300" distR="114300" simplePos="0" relativeHeight="251658240" behindDoc="1" locked="1" layoutInCell="1" allowOverlap="1" wp14:anchorId="3A6A3FAE" wp14:editId="1919D752">
          <wp:simplePos x="0" y="0"/>
          <wp:positionH relativeFrom="page">
            <wp:posOffset>-635</wp:posOffset>
          </wp:positionH>
          <wp:positionV relativeFrom="page">
            <wp:posOffset>0</wp:posOffset>
          </wp:positionV>
          <wp:extent cx="7559675" cy="10690225"/>
          <wp:effectExtent l="0" t="0" r="3175" b="0"/>
          <wp:wrapNone/>
          <wp:docPr id="578174505" name="Picture 5781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4505" name="Picture 578174505"/>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0.5pt;height:8.25pt" o:bullet="t">
        <v:imagedata r:id="rId1" o:title="list-item"/>
      </v:shape>
    </w:pict>
  </w:numPicBullet>
  <w:abstractNum w:abstractNumId="0" w15:restartNumberingAfterBreak="0">
    <w:nsid w:val="06DA01D2"/>
    <w:multiLevelType w:val="hybridMultilevel"/>
    <w:tmpl w:val="0226B718"/>
    <w:lvl w:ilvl="0" w:tplc="8AD0EA8E">
      <w:start w:val="1"/>
      <w:numFmt w:val="decimal"/>
      <w:lvlText w:val="%1."/>
      <w:lvlJc w:val="left"/>
      <w:pPr>
        <w:ind w:left="227"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1" w:tplc="075E204E">
      <w:start w:val="1"/>
      <w:numFmt w:val="lowerLetter"/>
      <w:lvlText w:val="%2"/>
      <w:lvlJc w:val="left"/>
      <w:pPr>
        <w:ind w:left="108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2" w:tplc="D1E617F0">
      <w:start w:val="1"/>
      <w:numFmt w:val="lowerRoman"/>
      <w:lvlText w:val="%3"/>
      <w:lvlJc w:val="left"/>
      <w:pPr>
        <w:ind w:left="180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3" w:tplc="B10213CA">
      <w:start w:val="1"/>
      <w:numFmt w:val="decimal"/>
      <w:lvlText w:val="%4"/>
      <w:lvlJc w:val="left"/>
      <w:pPr>
        <w:ind w:left="252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4" w:tplc="B4ACC6AA">
      <w:start w:val="1"/>
      <w:numFmt w:val="lowerLetter"/>
      <w:lvlText w:val="%5"/>
      <w:lvlJc w:val="left"/>
      <w:pPr>
        <w:ind w:left="324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5" w:tplc="0EB0F670">
      <w:start w:val="1"/>
      <w:numFmt w:val="lowerRoman"/>
      <w:lvlText w:val="%6"/>
      <w:lvlJc w:val="left"/>
      <w:pPr>
        <w:ind w:left="396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6" w:tplc="CF14AC84">
      <w:start w:val="1"/>
      <w:numFmt w:val="decimal"/>
      <w:lvlText w:val="%7"/>
      <w:lvlJc w:val="left"/>
      <w:pPr>
        <w:ind w:left="468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7" w:tplc="F650278E">
      <w:start w:val="1"/>
      <w:numFmt w:val="lowerLetter"/>
      <w:lvlText w:val="%8"/>
      <w:lvlJc w:val="left"/>
      <w:pPr>
        <w:ind w:left="540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lvl w:ilvl="8" w:tplc="EDAA3462">
      <w:start w:val="1"/>
      <w:numFmt w:val="lowerRoman"/>
      <w:lvlText w:val="%9"/>
      <w:lvlJc w:val="left"/>
      <w:pPr>
        <w:ind w:left="6120" w:firstLine="0"/>
      </w:pPr>
      <w:rPr>
        <w:rFonts w:ascii="Calibri" w:eastAsia="Calibri" w:hAnsi="Calibri" w:cs="Calibri"/>
        <w:b w:val="0"/>
        <w:i w:val="0"/>
        <w:strike w:val="0"/>
        <w:dstrike w:val="0"/>
        <w:color w:val="181717"/>
        <w:sz w:val="20"/>
        <w:szCs w:val="20"/>
        <w:u w:val="none" w:color="000000"/>
        <w:effect w:val="none"/>
        <w:bdr w:val="none" w:sz="0" w:space="0" w:color="auto" w:frame="1"/>
        <w:vertAlign w:val="baseline"/>
      </w:rPr>
    </w:lvl>
  </w:abstractNum>
  <w:abstractNum w:abstractNumId="1" w15:restartNumberingAfterBreak="0">
    <w:nsid w:val="1851210D"/>
    <w:multiLevelType w:val="hybridMultilevel"/>
    <w:tmpl w:val="6F0A66D6"/>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74291D"/>
    <w:multiLevelType w:val="hybridMultilevel"/>
    <w:tmpl w:val="646CECC2"/>
    <w:lvl w:ilvl="0" w:tplc="7D54671E">
      <w:start w:val="1"/>
      <w:numFmt w:val="bullet"/>
      <w:pStyle w:val="Lijstalinea"/>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10794B"/>
    <w:multiLevelType w:val="multilevel"/>
    <w:tmpl w:val="0413001D"/>
    <w:styleLink w:val="Dashlist"/>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500174"/>
    <w:multiLevelType w:val="hybridMultilevel"/>
    <w:tmpl w:val="E59E757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BAA6263"/>
    <w:multiLevelType w:val="hybridMultilevel"/>
    <w:tmpl w:val="68A030BE"/>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41550E2"/>
    <w:multiLevelType w:val="hybridMultilevel"/>
    <w:tmpl w:val="899ED3E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D745B2F"/>
    <w:multiLevelType w:val="hybridMultilevel"/>
    <w:tmpl w:val="73BA24A8"/>
    <w:lvl w:ilvl="0" w:tplc="86165C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7A2677"/>
    <w:multiLevelType w:val="multilevel"/>
    <w:tmpl w:val="CFF8D376"/>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9E782D"/>
    <w:multiLevelType w:val="hybridMultilevel"/>
    <w:tmpl w:val="6172A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4266F1"/>
    <w:multiLevelType w:val="hybridMultilevel"/>
    <w:tmpl w:val="F228ADA2"/>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1" w15:restartNumberingAfterBreak="0">
    <w:nsid w:val="48E369D7"/>
    <w:multiLevelType w:val="hybridMultilevel"/>
    <w:tmpl w:val="420AD284"/>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440660"/>
    <w:multiLevelType w:val="singleLevel"/>
    <w:tmpl w:val="7DD03272"/>
    <w:lvl w:ilvl="0">
      <w:start w:val="1"/>
      <w:numFmt w:val="bullet"/>
      <w:lvlText w:val=""/>
      <w:lvlJc w:val="left"/>
      <w:pPr>
        <w:ind w:left="360" w:hanging="360"/>
      </w:pPr>
      <w:rPr>
        <w:rFonts w:ascii="Symbol" w:hAnsi="Symbol" w:hint="default"/>
        <w:color w:val="00A0AD"/>
        <w:sz w:val="16"/>
      </w:rPr>
    </w:lvl>
  </w:abstractNum>
  <w:abstractNum w:abstractNumId="13" w15:restartNumberingAfterBreak="0">
    <w:nsid w:val="495A3673"/>
    <w:multiLevelType w:val="hybridMultilevel"/>
    <w:tmpl w:val="28629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522310"/>
    <w:multiLevelType w:val="hybridMultilevel"/>
    <w:tmpl w:val="8BA8284A"/>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2C47C0A"/>
    <w:multiLevelType w:val="hybridMultilevel"/>
    <w:tmpl w:val="C7246764"/>
    <w:lvl w:ilvl="0" w:tplc="3DFEA6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FE108B"/>
    <w:multiLevelType w:val="hybridMultilevel"/>
    <w:tmpl w:val="09321650"/>
    <w:lvl w:ilvl="0" w:tplc="7DD03272">
      <w:start w:val="1"/>
      <w:numFmt w:val="bullet"/>
      <w:lvlText w:val=""/>
      <w:lvlJc w:val="left"/>
      <w:pPr>
        <w:ind w:left="36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145866"/>
    <w:multiLevelType w:val="hybridMultilevel"/>
    <w:tmpl w:val="2FBEF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8F01C9"/>
    <w:multiLevelType w:val="hybridMultilevel"/>
    <w:tmpl w:val="40D6DC2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601B3AC3"/>
    <w:multiLevelType w:val="hybridMultilevel"/>
    <w:tmpl w:val="42A2A0B8"/>
    <w:lvl w:ilvl="0" w:tplc="4880B63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D0A7748"/>
    <w:multiLevelType w:val="hybridMultilevel"/>
    <w:tmpl w:val="AF94748A"/>
    <w:lvl w:ilvl="0" w:tplc="7DD03272">
      <w:start w:val="1"/>
      <w:numFmt w:val="bullet"/>
      <w:lvlText w:val=""/>
      <w:lvlJc w:val="left"/>
      <w:pPr>
        <w:ind w:left="72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FB0DE2"/>
    <w:multiLevelType w:val="hybridMultilevel"/>
    <w:tmpl w:val="14F4126A"/>
    <w:lvl w:ilvl="0" w:tplc="4A7026DC">
      <w:numFmt w:val="bullet"/>
      <w:lvlText w:val="-"/>
      <w:lvlJc w:val="left"/>
      <w:pPr>
        <w:ind w:left="720" w:hanging="360"/>
      </w:pPr>
      <w:rPr>
        <w:rFonts w:ascii="DIN Next LT Pro Light" w:eastAsia="Calibri" w:hAnsi="DIN Next LT Pro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7097E"/>
    <w:multiLevelType w:val="hybridMultilevel"/>
    <w:tmpl w:val="231C66D8"/>
    <w:lvl w:ilvl="0" w:tplc="8DC2D6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8EB16D8"/>
    <w:multiLevelType w:val="hybridMultilevel"/>
    <w:tmpl w:val="469055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336567651">
    <w:abstractNumId w:val="9"/>
  </w:num>
  <w:num w:numId="2" w16cid:durableId="761991356">
    <w:abstractNumId w:val="16"/>
  </w:num>
  <w:num w:numId="3" w16cid:durableId="816999466">
    <w:abstractNumId w:val="15"/>
  </w:num>
  <w:num w:numId="4" w16cid:durableId="181554723">
    <w:abstractNumId w:val="3"/>
  </w:num>
  <w:num w:numId="5" w16cid:durableId="871765825">
    <w:abstractNumId w:val="12"/>
  </w:num>
  <w:num w:numId="6" w16cid:durableId="417336791">
    <w:abstractNumId w:val="8"/>
  </w:num>
  <w:num w:numId="7" w16cid:durableId="1656563025">
    <w:abstractNumId w:val="20"/>
  </w:num>
  <w:num w:numId="8" w16cid:durableId="568199999">
    <w:abstractNumId w:val="4"/>
  </w:num>
  <w:num w:numId="9" w16cid:durableId="2045934201">
    <w:abstractNumId w:val="6"/>
  </w:num>
  <w:num w:numId="10" w16cid:durableId="1946108258">
    <w:abstractNumId w:val="5"/>
  </w:num>
  <w:num w:numId="11" w16cid:durableId="2094038961">
    <w:abstractNumId w:val="18"/>
  </w:num>
  <w:num w:numId="12" w16cid:durableId="70084976">
    <w:abstractNumId w:val="14"/>
  </w:num>
  <w:num w:numId="13" w16cid:durableId="128783742">
    <w:abstractNumId w:val="11"/>
  </w:num>
  <w:num w:numId="14" w16cid:durableId="1762025692">
    <w:abstractNumId w:val="1"/>
  </w:num>
  <w:num w:numId="15" w16cid:durableId="1859078791">
    <w:abstractNumId w:val="19"/>
  </w:num>
  <w:num w:numId="16" w16cid:durableId="2047756924">
    <w:abstractNumId w:val="13"/>
  </w:num>
  <w:num w:numId="17" w16cid:durableId="1384671872">
    <w:abstractNumId w:val="7"/>
  </w:num>
  <w:num w:numId="18" w16cid:durableId="2079747695">
    <w:abstractNumId w:val="22"/>
  </w:num>
  <w:num w:numId="19" w16cid:durableId="1911384128">
    <w:abstractNumId w:val="2"/>
  </w:num>
  <w:num w:numId="20" w16cid:durableId="1250113611">
    <w:abstractNumId w:val="10"/>
  </w:num>
  <w:num w:numId="21" w16cid:durableId="453183413">
    <w:abstractNumId w:val="17"/>
  </w:num>
  <w:num w:numId="22" w16cid:durableId="1683434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6585460">
    <w:abstractNumId w:val="23"/>
  </w:num>
  <w:num w:numId="24" w16cid:durableId="14045997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170"/>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3E"/>
    <w:rsid w:val="0000473D"/>
    <w:rsid w:val="0000740E"/>
    <w:rsid w:val="000157A6"/>
    <w:rsid w:val="0003008D"/>
    <w:rsid w:val="00037215"/>
    <w:rsid w:val="000441D3"/>
    <w:rsid w:val="00052710"/>
    <w:rsid w:val="00053FA2"/>
    <w:rsid w:val="00075108"/>
    <w:rsid w:val="000A06CB"/>
    <w:rsid w:val="000A5AAA"/>
    <w:rsid w:val="000B0C29"/>
    <w:rsid w:val="000B610A"/>
    <w:rsid w:val="000B77AC"/>
    <w:rsid w:val="000C3561"/>
    <w:rsid w:val="000D642E"/>
    <w:rsid w:val="000E2184"/>
    <w:rsid w:val="000F490E"/>
    <w:rsid w:val="0010036A"/>
    <w:rsid w:val="00105632"/>
    <w:rsid w:val="001066F3"/>
    <w:rsid w:val="00114B4C"/>
    <w:rsid w:val="00116F3E"/>
    <w:rsid w:val="00122CEF"/>
    <w:rsid w:val="001244C4"/>
    <w:rsid w:val="00134B30"/>
    <w:rsid w:val="00135DB5"/>
    <w:rsid w:val="001421DC"/>
    <w:rsid w:val="001444D0"/>
    <w:rsid w:val="00144B84"/>
    <w:rsid w:val="00156DD0"/>
    <w:rsid w:val="001579DF"/>
    <w:rsid w:val="00164746"/>
    <w:rsid w:val="001673C4"/>
    <w:rsid w:val="00174C4D"/>
    <w:rsid w:val="0017563F"/>
    <w:rsid w:val="001758FA"/>
    <w:rsid w:val="0018007E"/>
    <w:rsid w:val="001A4C5C"/>
    <w:rsid w:val="001B0C1E"/>
    <w:rsid w:val="001B45D4"/>
    <w:rsid w:val="001B4AC0"/>
    <w:rsid w:val="001D0D06"/>
    <w:rsid w:val="001D3E1C"/>
    <w:rsid w:val="001D5111"/>
    <w:rsid w:val="001E7351"/>
    <w:rsid w:val="001F078D"/>
    <w:rsid w:val="001F09A6"/>
    <w:rsid w:val="001F310E"/>
    <w:rsid w:val="001F43C5"/>
    <w:rsid w:val="002109B1"/>
    <w:rsid w:val="00220222"/>
    <w:rsid w:val="0022387C"/>
    <w:rsid w:val="002250DB"/>
    <w:rsid w:val="00231AFF"/>
    <w:rsid w:val="00232899"/>
    <w:rsid w:val="00245FF2"/>
    <w:rsid w:val="0025772B"/>
    <w:rsid w:val="00260A7F"/>
    <w:rsid w:val="00260C13"/>
    <w:rsid w:val="0026154B"/>
    <w:rsid w:val="00263D95"/>
    <w:rsid w:val="002672D7"/>
    <w:rsid w:val="00275443"/>
    <w:rsid w:val="00284D96"/>
    <w:rsid w:val="00287DDE"/>
    <w:rsid w:val="002A3217"/>
    <w:rsid w:val="002A714A"/>
    <w:rsid w:val="002B3C5D"/>
    <w:rsid w:val="002C5642"/>
    <w:rsid w:val="002D620F"/>
    <w:rsid w:val="002D7665"/>
    <w:rsid w:val="002E0CE3"/>
    <w:rsid w:val="002F06B5"/>
    <w:rsid w:val="002F6DAE"/>
    <w:rsid w:val="002F7449"/>
    <w:rsid w:val="00302869"/>
    <w:rsid w:val="00327695"/>
    <w:rsid w:val="00330F7E"/>
    <w:rsid w:val="00333E24"/>
    <w:rsid w:val="00345459"/>
    <w:rsid w:val="00345B03"/>
    <w:rsid w:val="00346218"/>
    <w:rsid w:val="00363799"/>
    <w:rsid w:val="00367A2B"/>
    <w:rsid w:val="00367C3E"/>
    <w:rsid w:val="00373107"/>
    <w:rsid w:val="00377AC6"/>
    <w:rsid w:val="0038470E"/>
    <w:rsid w:val="003955BB"/>
    <w:rsid w:val="003B5AEB"/>
    <w:rsid w:val="003C7FA0"/>
    <w:rsid w:val="003D400E"/>
    <w:rsid w:val="003D6C67"/>
    <w:rsid w:val="003D6F1C"/>
    <w:rsid w:val="003E072D"/>
    <w:rsid w:val="003E081B"/>
    <w:rsid w:val="003F41FE"/>
    <w:rsid w:val="00402243"/>
    <w:rsid w:val="004044D1"/>
    <w:rsid w:val="00444299"/>
    <w:rsid w:val="004449A0"/>
    <w:rsid w:val="00454DD8"/>
    <w:rsid w:val="00457147"/>
    <w:rsid w:val="00463DCA"/>
    <w:rsid w:val="00475E2E"/>
    <w:rsid w:val="00476309"/>
    <w:rsid w:val="004802D5"/>
    <w:rsid w:val="00481E47"/>
    <w:rsid w:val="004A55D4"/>
    <w:rsid w:val="004B5652"/>
    <w:rsid w:val="004B7EAF"/>
    <w:rsid w:val="004C251C"/>
    <w:rsid w:val="004C58B9"/>
    <w:rsid w:val="004D0282"/>
    <w:rsid w:val="004E212A"/>
    <w:rsid w:val="004F58A2"/>
    <w:rsid w:val="004F5DF4"/>
    <w:rsid w:val="005029F8"/>
    <w:rsid w:val="00510C50"/>
    <w:rsid w:val="00531AE1"/>
    <w:rsid w:val="0053777E"/>
    <w:rsid w:val="00544640"/>
    <w:rsid w:val="00563890"/>
    <w:rsid w:val="0056500C"/>
    <w:rsid w:val="00580DEF"/>
    <w:rsid w:val="00590CA0"/>
    <w:rsid w:val="00590FD2"/>
    <w:rsid w:val="0059639D"/>
    <w:rsid w:val="005A3826"/>
    <w:rsid w:val="005A437A"/>
    <w:rsid w:val="005A518B"/>
    <w:rsid w:val="005C783F"/>
    <w:rsid w:val="005D4326"/>
    <w:rsid w:val="005E1E3B"/>
    <w:rsid w:val="005E57F0"/>
    <w:rsid w:val="005E74EF"/>
    <w:rsid w:val="005F65DB"/>
    <w:rsid w:val="006030A5"/>
    <w:rsid w:val="006237F2"/>
    <w:rsid w:val="006253C2"/>
    <w:rsid w:val="006368EC"/>
    <w:rsid w:val="00645DCF"/>
    <w:rsid w:val="00664327"/>
    <w:rsid w:val="0067022A"/>
    <w:rsid w:val="00680C07"/>
    <w:rsid w:val="00685E50"/>
    <w:rsid w:val="00697513"/>
    <w:rsid w:val="006A21BB"/>
    <w:rsid w:val="006A29EB"/>
    <w:rsid w:val="006B2395"/>
    <w:rsid w:val="006B6578"/>
    <w:rsid w:val="006F3068"/>
    <w:rsid w:val="00707080"/>
    <w:rsid w:val="00711CFB"/>
    <w:rsid w:val="00717869"/>
    <w:rsid w:val="00745C1E"/>
    <w:rsid w:val="00747995"/>
    <w:rsid w:val="00752BB7"/>
    <w:rsid w:val="007534AA"/>
    <w:rsid w:val="00761753"/>
    <w:rsid w:val="00761BBB"/>
    <w:rsid w:val="0077229C"/>
    <w:rsid w:val="00775E02"/>
    <w:rsid w:val="007762CB"/>
    <w:rsid w:val="0079735D"/>
    <w:rsid w:val="007B4255"/>
    <w:rsid w:val="007C362B"/>
    <w:rsid w:val="007C69C5"/>
    <w:rsid w:val="007C7048"/>
    <w:rsid w:val="007C7EEA"/>
    <w:rsid w:val="007D5DAE"/>
    <w:rsid w:val="007D5DBD"/>
    <w:rsid w:val="007D782C"/>
    <w:rsid w:val="007E723C"/>
    <w:rsid w:val="007E7ADE"/>
    <w:rsid w:val="007F6083"/>
    <w:rsid w:val="00802807"/>
    <w:rsid w:val="008030B6"/>
    <w:rsid w:val="00822524"/>
    <w:rsid w:val="00823404"/>
    <w:rsid w:val="0082373F"/>
    <w:rsid w:val="008252B0"/>
    <w:rsid w:val="00835DAE"/>
    <w:rsid w:val="00837CAE"/>
    <w:rsid w:val="00845828"/>
    <w:rsid w:val="00845D04"/>
    <w:rsid w:val="00845E19"/>
    <w:rsid w:val="00862608"/>
    <w:rsid w:val="00867EAF"/>
    <w:rsid w:val="0089093E"/>
    <w:rsid w:val="00890D13"/>
    <w:rsid w:val="00895A97"/>
    <w:rsid w:val="00896B33"/>
    <w:rsid w:val="008A354B"/>
    <w:rsid w:val="008B0248"/>
    <w:rsid w:val="008B12E2"/>
    <w:rsid w:val="008C249C"/>
    <w:rsid w:val="008C7EEB"/>
    <w:rsid w:val="008D017A"/>
    <w:rsid w:val="008D071B"/>
    <w:rsid w:val="008E704C"/>
    <w:rsid w:val="008F0DC1"/>
    <w:rsid w:val="008F1CB0"/>
    <w:rsid w:val="008F4147"/>
    <w:rsid w:val="00901FD5"/>
    <w:rsid w:val="0090211E"/>
    <w:rsid w:val="0090297C"/>
    <w:rsid w:val="009141C1"/>
    <w:rsid w:val="009217EB"/>
    <w:rsid w:val="00922B5F"/>
    <w:rsid w:val="00931B71"/>
    <w:rsid w:val="00932482"/>
    <w:rsid w:val="009324C4"/>
    <w:rsid w:val="009371E8"/>
    <w:rsid w:val="00940BBC"/>
    <w:rsid w:val="00960B72"/>
    <w:rsid w:val="009616DF"/>
    <w:rsid w:val="009660F8"/>
    <w:rsid w:val="0097095E"/>
    <w:rsid w:val="00983FD6"/>
    <w:rsid w:val="009A404A"/>
    <w:rsid w:val="009B4180"/>
    <w:rsid w:val="009C2BFA"/>
    <w:rsid w:val="009C430C"/>
    <w:rsid w:val="009D12B3"/>
    <w:rsid w:val="009D1402"/>
    <w:rsid w:val="009D3217"/>
    <w:rsid w:val="009E04F5"/>
    <w:rsid w:val="009F0890"/>
    <w:rsid w:val="009F5EC9"/>
    <w:rsid w:val="00A005EA"/>
    <w:rsid w:val="00A129FC"/>
    <w:rsid w:val="00A16D1C"/>
    <w:rsid w:val="00A16D2B"/>
    <w:rsid w:val="00A21511"/>
    <w:rsid w:val="00A24412"/>
    <w:rsid w:val="00A252C0"/>
    <w:rsid w:val="00A31CED"/>
    <w:rsid w:val="00A351D9"/>
    <w:rsid w:val="00A434FE"/>
    <w:rsid w:val="00A57C77"/>
    <w:rsid w:val="00A61767"/>
    <w:rsid w:val="00A63374"/>
    <w:rsid w:val="00A7098C"/>
    <w:rsid w:val="00A737BE"/>
    <w:rsid w:val="00A85731"/>
    <w:rsid w:val="00AA1324"/>
    <w:rsid w:val="00AB0EC4"/>
    <w:rsid w:val="00AB71FA"/>
    <w:rsid w:val="00AC2A93"/>
    <w:rsid w:val="00AC2B7D"/>
    <w:rsid w:val="00AC72BC"/>
    <w:rsid w:val="00AE26A0"/>
    <w:rsid w:val="00AE2855"/>
    <w:rsid w:val="00AE3924"/>
    <w:rsid w:val="00AF062A"/>
    <w:rsid w:val="00B00789"/>
    <w:rsid w:val="00B00800"/>
    <w:rsid w:val="00B04C68"/>
    <w:rsid w:val="00B146DA"/>
    <w:rsid w:val="00B20F63"/>
    <w:rsid w:val="00B225AC"/>
    <w:rsid w:val="00B24617"/>
    <w:rsid w:val="00B25445"/>
    <w:rsid w:val="00B26255"/>
    <w:rsid w:val="00B30B34"/>
    <w:rsid w:val="00B30FBC"/>
    <w:rsid w:val="00B40643"/>
    <w:rsid w:val="00B431A9"/>
    <w:rsid w:val="00B547CF"/>
    <w:rsid w:val="00B71C3A"/>
    <w:rsid w:val="00B73DAD"/>
    <w:rsid w:val="00B83221"/>
    <w:rsid w:val="00B915D0"/>
    <w:rsid w:val="00BA3097"/>
    <w:rsid w:val="00BB1505"/>
    <w:rsid w:val="00BC776D"/>
    <w:rsid w:val="00BD0D9F"/>
    <w:rsid w:val="00C007E3"/>
    <w:rsid w:val="00C04D06"/>
    <w:rsid w:val="00C06F2C"/>
    <w:rsid w:val="00C142DA"/>
    <w:rsid w:val="00C15C2C"/>
    <w:rsid w:val="00C22288"/>
    <w:rsid w:val="00C31DDD"/>
    <w:rsid w:val="00C35B5F"/>
    <w:rsid w:val="00C42A02"/>
    <w:rsid w:val="00C50EDB"/>
    <w:rsid w:val="00C532AC"/>
    <w:rsid w:val="00C54AF1"/>
    <w:rsid w:val="00C54CD9"/>
    <w:rsid w:val="00C61E03"/>
    <w:rsid w:val="00C626F6"/>
    <w:rsid w:val="00C84EB5"/>
    <w:rsid w:val="00C86331"/>
    <w:rsid w:val="00CB26B7"/>
    <w:rsid w:val="00CB2824"/>
    <w:rsid w:val="00CD5A92"/>
    <w:rsid w:val="00CE5CB1"/>
    <w:rsid w:val="00CF44ED"/>
    <w:rsid w:val="00D00096"/>
    <w:rsid w:val="00D0368E"/>
    <w:rsid w:val="00D102DB"/>
    <w:rsid w:val="00D12B7E"/>
    <w:rsid w:val="00D16D67"/>
    <w:rsid w:val="00D203CD"/>
    <w:rsid w:val="00D218BF"/>
    <w:rsid w:val="00D24111"/>
    <w:rsid w:val="00D255A0"/>
    <w:rsid w:val="00D34B39"/>
    <w:rsid w:val="00D358AB"/>
    <w:rsid w:val="00D35E6E"/>
    <w:rsid w:val="00D54045"/>
    <w:rsid w:val="00D56CCC"/>
    <w:rsid w:val="00D61CEA"/>
    <w:rsid w:val="00D67F4B"/>
    <w:rsid w:val="00D94703"/>
    <w:rsid w:val="00DA1B3C"/>
    <w:rsid w:val="00DA2E91"/>
    <w:rsid w:val="00DA42A7"/>
    <w:rsid w:val="00DA4603"/>
    <w:rsid w:val="00DA7298"/>
    <w:rsid w:val="00DC1AF9"/>
    <w:rsid w:val="00DD1EE8"/>
    <w:rsid w:val="00DF0A1F"/>
    <w:rsid w:val="00DF7418"/>
    <w:rsid w:val="00E01316"/>
    <w:rsid w:val="00E1303A"/>
    <w:rsid w:val="00E15928"/>
    <w:rsid w:val="00E164A4"/>
    <w:rsid w:val="00E220AB"/>
    <w:rsid w:val="00E26BDC"/>
    <w:rsid w:val="00E415C4"/>
    <w:rsid w:val="00E45C90"/>
    <w:rsid w:val="00E5370B"/>
    <w:rsid w:val="00E612D4"/>
    <w:rsid w:val="00E64857"/>
    <w:rsid w:val="00E6540E"/>
    <w:rsid w:val="00E66B61"/>
    <w:rsid w:val="00E70BFB"/>
    <w:rsid w:val="00E73AE7"/>
    <w:rsid w:val="00E76EA8"/>
    <w:rsid w:val="00E77CDC"/>
    <w:rsid w:val="00E80DEC"/>
    <w:rsid w:val="00E873F5"/>
    <w:rsid w:val="00E909F1"/>
    <w:rsid w:val="00EA1CBD"/>
    <w:rsid w:val="00EA5636"/>
    <w:rsid w:val="00EB3893"/>
    <w:rsid w:val="00EB5646"/>
    <w:rsid w:val="00EB7796"/>
    <w:rsid w:val="00ED670A"/>
    <w:rsid w:val="00EE2AAF"/>
    <w:rsid w:val="00F011E0"/>
    <w:rsid w:val="00F01311"/>
    <w:rsid w:val="00F017B3"/>
    <w:rsid w:val="00F057DF"/>
    <w:rsid w:val="00F146B0"/>
    <w:rsid w:val="00F22715"/>
    <w:rsid w:val="00F27A22"/>
    <w:rsid w:val="00F500C4"/>
    <w:rsid w:val="00F51214"/>
    <w:rsid w:val="00F80BF3"/>
    <w:rsid w:val="00F86A8A"/>
    <w:rsid w:val="00F90C40"/>
    <w:rsid w:val="00F91C52"/>
    <w:rsid w:val="00F97FAF"/>
    <w:rsid w:val="00FA26C0"/>
    <w:rsid w:val="00FA4252"/>
    <w:rsid w:val="00FB146A"/>
    <w:rsid w:val="00FB5034"/>
    <w:rsid w:val="00FC0661"/>
    <w:rsid w:val="00FC0679"/>
    <w:rsid w:val="00FC2C24"/>
    <w:rsid w:val="00FC3101"/>
    <w:rsid w:val="00FC4951"/>
    <w:rsid w:val="00FE4F8B"/>
    <w:rsid w:val="00FF5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2"/>
    </o:shapelayout>
  </w:shapeDefaults>
  <w:decimalSymbol w:val=","/>
  <w:listSeparator w:val=";"/>
  <w14:docId w14:val="5DC0D130"/>
  <w15:chartTrackingRefBased/>
  <w15:docId w15:val="{91991379-197B-43E7-A305-649D7E3B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Calibri" w:hAnsi="Poppins" w:cs="Times New Roman"/>
        <w:color w:val="231F20" w:themeColor="text1"/>
        <w:sz w:val="16"/>
        <w:szCs w:val="16"/>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1402"/>
    <w:pPr>
      <w:spacing w:after="120" w:line="280" w:lineRule="exact"/>
    </w:pPr>
    <w:rPr>
      <w:rFonts w:ascii="DIN Next LT Pro Light" w:hAnsi="DIN Next LT Pro Light"/>
      <w:sz w:val="18"/>
    </w:rPr>
  </w:style>
  <w:style w:type="paragraph" w:styleId="Kop1">
    <w:name w:val="heading 1"/>
    <w:next w:val="Standaard"/>
    <w:link w:val="Kop1Char"/>
    <w:autoRedefine/>
    <w:uiPriority w:val="9"/>
    <w:qFormat/>
    <w:rsid w:val="00922B5F"/>
    <w:pPr>
      <w:keepNext/>
      <w:keepLines/>
      <w:framePr w:hSpace="142" w:wrap="around" w:hAnchor="margin" w:xAlign="center" w:yAlign="bottom"/>
      <w:spacing w:before="480" w:after="240" w:line="312" w:lineRule="auto"/>
      <w:suppressOverlap/>
      <w:jc w:val="center"/>
      <w:outlineLvl w:val="0"/>
    </w:pPr>
    <w:rPr>
      <w:rFonts w:ascii="DIN Next LT Pro" w:eastAsiaTheme="majorEastAsia" w:hAnsi="DIN Next LT Pro" w:cstheme="majorBidi"/>
      <w:b/>
      <w:caps/>
      <w:color w:val="FFD200"/>
      <w:sz w:val="72"/>
      <w:szCs w:val="32"/>
      <w:lang w:val="de-DE"/>
    </w:rPr>
  </w:style>
  <w:style w:type="paragraph" w:styleId="Kop2">
    <w:name w:val="heading 2"/>
    <w:basedOn w:val="Bodycopy"/>
    <w:next w:val="Standaard"/>
    <w:link w:val="Kop2Char"/>
    <w:uiPriority w:val="9"/>
    <w:unhideWhenUsed/>
    <w:qFormat/>
    <w:rsid w:val="00922B5F"/>
    <w:pPr>
      <w:suppressAutoHyphens/>
      <w:spacing w:before="360" w:after="85"/>
      <w:outlineLvl w:val="1"/>
    </w:pPr>
    <w:rPr>
      <w:rFonts w:ascii="DIN Next LT Pro" w:hAnsi="DIN Next LT Pro" w:cs="Poppins Black"/>
      <w:b/>
      <w:caps/>
      <w:color w:val="231F20" w:themeColor="text1"/>
      <w:lang w:val="de-DE"/>
    </w:rPr>
  </w:style>
  <w:style w:type="paragraph" w:styleId="Kop3">
    <w:name w:val="heading 3"/>
    <w:next w:val="Standaard"/>
    <w:link w:val="Kop3Char"/>
    <w:autoRedefine/>
    <w:uiPriority w:val="9"/>
    <w:unhideWhenUsed/>
    <w:qFormat/>
    <w:rsid w:val="00922B5F"/>
    <w:pPr>
      <w:keepNext/>
      <w:keepLines/>
      <w:spacing w:after="160"/>
      <w:outlineLvl w:val="2"/>
    </w:pPr>
    <w:rPr>
      <w:rFonts w:ascii="DIN Next LT Pro" w:eastAsiaTheme="majorEastAsia" w:hAnsi="DIN Next LT Pro" w:cstheme="majorBidi"/>
      <w:b/>
      <w:sz w:val="24"/>
      <w:szCs w:val="24"/>
      <w:lang w:val="en-US"/>
    </w:rPr>
  </w:style>
  <w:style w:type="paragraph" w:styleId="Kop4">
    <w:name w:val="heading 4"/>
    <w:next w:val="Standaard"/>
    <w:link w:val="Kop4Char"/>
    <w:autoRedefine/>
    <w:uiPriority w:val="9"/>
    <w:unhideWhenUsed/>
    <w:rsid w:val="00AC2A93"/>
    <w:pPr>
      <w:keepNext/>
      <w:keepLines/>
      <w:spacing w:before="160"/>
      <w:outlineLvl w:val="3"/>
    </w:pPr>
    <w:rPr>
      <w:rFonts w:ascii="Poppins Black" w:eastAsiaTheme="majorEastAsia" w:hAnsi="Poppins Black" w:cstheme="majorBidi"/>
      <w:i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next w:val="Standaard"/>
    <w:link w:val="KoptekstChar"/>
    <w:autoRedefine/>
    <w:uiPriority w:val="99"/>
    <w:unhideWhenUsed/>
    <w:qFormat/>
    <w:rsid w:val="00AC2A93"/>
    <w:pPr>
      <w:tabs>
        <w:tab w:val="center" w:pos="4536"/>
        <w:tab w:val="right" w:pos="9072"/>
      </w:tabs>
    </w:pPr>
  </w:style>
  <w:style w:type="character" w:customStyle="1" w:styleId="KoptekstChar">
    <w:name w:val="Koptekst Char"/>
    <w:basedOn w:val="Standaardalinea-lettertype"/>
    <w:link w:val="Koptekst"/>
    <w:uiPriority w:val="99"/>
    <w:rsid w:val="00AC2A93"/>
  </w:style>
  <w:style w:type="paragraph" w:styleId="Voettekst">
    <w:name w:val="footer"/>
    <w:next w:val="Standaard"/>
    <w:link w:val="VoettekstChar"/>
    <w:autoRedefine/>
    <w:uiPriority w:val="99"/>
    <w:unhideWhenUsed/>
    <w:qFormat/>
    <w:rsid w:val="004D0282"/>
    <w:pPr>
      <w:tabs>
        <w:tab w:val="center" w:pos="4536"/>
        <w:tab w:val="right" w:pos="9072"/>
      </w:tabs>
    </w:pPr>
    <w:rPr>
      <w:rFonts w:ascii="DIN Next LT Pro Light" w:hAnsi="DIN Next LT Pro Light"/>
    </w:rPr>
  </w:style>
  <w:style w:type="character" w:customStyle="1" w:styleId="VoettekstChar">
    <w:name w:val="Voettekst Char"/>
    <w:basedOn w:val="Standaardalinea-lettertype"/>
    <w:link w:val="Voettekst"/>
    <w:uiPriority w:val="99"/>
    <w:rsid w:val="004D0282"/>
    <w:rPr>
      <w:rFonts w:ascii="DIN Next LT Pro Light" w:hAnsi="DIN Next LT Pro Light"/>
    </w:rPr>
  </w:style>
  <w:style w:type="paragraph" w:styleId="Ballontekst">
    <w:name w:val="Balloon Text"/>
    <w:basedOn w:val="Standaard"/>
    <w:link w:val="BallontekstChar"/>
    <w:uiPriority w:val="99"/>
    <w:semiHidden/>
    <w:unhideWhenUsed/>
    <w:rsid w:val="007B4255"/>
    <w:pPr>
      <w:spacing w:after="0"/>
    </w:pPr>
    <w:rPr>
      <w:rFonts w:ascii="Segoe UI" w:hAnsi="Segoe UI" w:cs="Segoe UI"/>
      <w:szCs w:val="18"/>
    </w:rPr>
  </w:style>
  <w:style w:type="character" w:customStyle="1" w:styleId="BallontekstChar">
    <w:name w:val="Ballontekst Char"/>
    <w:basedOn w:val="Standaardalinea-lettertype"/>
    <w:link w:val="Ballontekst"/>
    <w:uiPriority w:val="99"/>
    <w:semiHidden/>
    <w:rsid w:val="007B4255"/>
    <w:rPr>
      <w:rFonts w:ascii="Segoe UI" w:hAnsi="Segoe UI" w:cs="Segoe UI"/>
      <w:sz w:val="18"/>
      <w:szCs w:val="18"/>
      <w:lang w:eastAsia="en-US"/>
    </w:rPr>
  </w:style>
  <w:style w:type="paragraph" w:styleId="Kopvaninhoudsopgave">
    <w:name w:val="TOC Heading"/>
    <w:next w:val="Standaard"/>
    <w:autoRedefine/>
    <w:uiPriority w:val="39"/>
    <w:unhideWhenUsed/>
    <w:qFormat/>
    <w:rsid w:val="00922B5F"/>
    <w:pPr>
      <w:spacing w:before="480" w:after="320"/>
    </w:pPr>
    <w:rPr>
      <w:rFonts w:ascii="DIN Next LT Pro" w:eastAsiaTheme="majorEastAsia" w:hAnsi="DIN Next LT Pro" w:cstheme="majorBidi"/>
      <w:b/>
      <w:sz w:val="40"/>
      <w:szCs w:val="32"/>
      <w:lang w:val="en-US" w:eastAsia="en-US"/>
    </w:rPr>
  </w:style>
  <w:style w:type="character" w:customStyle="1" w:styleId="Kop1Char">
    <w:name w:val="Kop 1 Char"/>
    <w:basedOn w:val="Standaardalinea-lettertype"/>
    <w:link w:val="Kop1"/>
    <w:uiPriority w:val="9"/>
    <w:rsid w:val="00922B5F"/>
    <w:rPr>
      <w:rFonts w:ascii="DIN Next LT Pro" w:eastAsiaTheme="majorEastAsia" w:hAnsi="DIN Next LT Pro" w:cstheme="majorBidi"/>
      <w:b/>
      <w:caps/>
      <w:color w:val="FFD200"/>
      <w:sz w:val="72"/>
      <w:szCs w:val="32"/>
      <w:lang w:val="de-DE"/>
    </w:rPr>
  </w:style>
  <w:style w:type="character" w:customStyle="1" w:styleId="Kop2Char">
    <w:name w:val="Kop 2 Char"/>
    <w:basedOn w:val="Standaardalinea-lettertype"/>
    <w:link w:val="Kop2"/>
    <w:uiPriority w:val="9"/>
    <w:rsid w:val="00922B5F"/>
    <w:rPr>
      <w:rFonts w:ascii="DIN Next LT Pro" w:hAnsi="DIN Next LT Pro" w:cs="Poppins Black"/>
      <w:b/>
      <w:caps/>
      <w:sz w:val="20"/>
      <w:szCs w:val="20"/>
      <w:lang w:val="de-DE"/>
    </w:rPr>
  </w:style>
  <w:style w:type="character" w:styleId="Onopgelostemelding">
    <w:name w:val="Unresolved Mention"/>
    <w:basedOn w:val="Standaardalinea-lettertype"/>
    <w:uiPriority w:val="99"/>
    <w:semiHidden/>
    <w:unhideWhenUsed/>
    <w:rsid w:val="009217EB"/>
    <w:rPr>
      <w:color w:val="605E5C"/>
      <w:shd w:val="clear" w:color="auto" w:fill="E1DFDD"/>
    </w:rPr>
  </w:style>
  <w:style w:type="paragraph" w:customStyle="1" w:styleId="Style1">
    <w:name w:val="Style1"/>
    <w:basedOn w:val="Standaard"/>
    <w:next w:val="Standaard"/>
    <w:rsid w:val="009217EB"/>
    <w:pPr>
      <w:jc w:val="center"/>
    </w:pPr>
    <w:rPr>
      <w:color w:val="231F20" w:themeColor="background1"/>
      <w:w w:val="95"/>
      <w:lang w:val="en-US"/>
    </w:rPr>
  </w:style>
  <w:style w:type="table" w:styleId="Tabelraster">
    <w:name w:val="Table Grid"/>
    <w:basedOn w:val="Standaardtabel"/>
    <w:uiPriority w:val="39"/>
    <w:rsid w:val="004A55D4"/>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22B5F"/>
    <w:rPr>
      <w:rFonts w:ascii="DIN Next LT Pro" w:eastAsiaTheme="majorEastAsia" w:hAnsi="DIN Next LT Pro" w:cstheme="majorBidi"/>
      <w:b/>
      <w:sz w:val="24"/>
      <w:szCs w:val="24"/>
      <w:lang w:val="en-US"/>
    </w:rPr>
  </w:style>
  <w:style w:type="character" w:customStyle="1" w:styleId="Kop4Char">
    <w:name w:val="Kop 4 Char"/>
    <w:basedOn w:val="Standaardalinea-lettertype"/>
    <w:link w:val="Kop4"/>
    <w:uiPriority w:val="9"/>
    <w:rsid w:val="00AC2A93"/>
    <w:rPr>
      <w:rFonts w:ascii="Poppins Black" w:eastAsiaTheme="majorEastAsia" w:hAnsi="Poppins Black" w:cstheme="majorBidi"/>
      <w:iCs/>
      <w:sz w:val="24"/>
    </w:rPr>
  </w:style>
  <w:style w:type="numbering" w:customStyle="1" w:styleId="Dashlist">
    <w:name w:val="Dash list"/>
    <w:basedOn w:val="Geenlijst"/>
    <w:uiPriority w:val="99"/>
    <w:rsid w:val="00220222"/>
    <w:pPr>
      <w:numPr>
        <w:numId w:val="4"/>
      </w:numPr>
    </w:pPr>
  </w:style>
  <w:style w:type="table" w:styleId="Verfijndetabel1">
    <w:name w:val="Table Subtle 1"/>
    <w:basedOn w:val="Standaardtabel"/>
    <w:uiPriority w:val="99"/>
    <w:rsid w:val="007D5DBD"/>
    <w:pPr>
      <w:spacing w:after="1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nopgemaaktetabel5">
    <w:name w:val="Plain Table 5"/>
    <w:basedOn w:val="Standaardtabel"/>
    <w:uiPriority w:val="45"/>
    <w:rsid w:val="007D5D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231F20"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231F2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231F20"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231F20" w:themeFill="background1"/>
      </w:tc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7D5D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Onopgemaaktetabel1">
    <w:name w:val="Plain Table 1"/>
    <w:basedOn w:val="Standaardtabel"/>
    <w:uiPriority w:val="41"/>
    <w:rsid w:val="004B5652"/>
    <w:tblPr>
      <w:tblStyleRowBandSize w:val="1"/>
      <w:tblStyleColBandSize w:val="1"/>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tblStylePr w:type="firstRow">
      <w:rPr>
        <w:b/>
        <w:bCs/>
      </w:rPr>
    </w:tblStylePr>
    <w:tblStylePr w:type="lastRow">
      <w:rPr>
        <w:b/>
        <w:bCs/>
      </w:rPr>
      <w:tblPr/>
      <w:tcPr>
        <w:tcBorders>
          <w:top w:val="double" w:sz="4" w:space="0" w:color="1A1717" w:themeColor="background1" w:themeShade="BF"/>
        </w:tcBorders>
      </w:tc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Rastertabel1licht-Accent3">
    <w:name w:val="Grid Table 1 Light Accent 3"/>
    <w:basedOn w:val="Standaardtabel"/>
    <w:uiPriority w:val="46"/>
    <w:rsid w:val="007D5DB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jsttabel4-Accent5">
    <w:name w:val="List Table 4 Accent 5"/>
    <w:aliases w:val="Table"/>
    <w:basedOn w:val="Standaardtabel"/>
    <w:uiPriority w:val="49"/>
    <w:rsid w:val="004B56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231F2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jsttabel4-Accent6">
    <w:name w:val="List Table 4 Accent 6"/>
    <w:basedOn w:val="Standaardtabel"/>
    <w:uiPriority w:val="49"/>
    <w:rsid w:val="004B56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231F20"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rasterlicht">
    <w:name w:val="Grid Table Light"/>
    <w:basedOn w:val="Standaardtabel"/>
    <w:uiPriority w:val="40"/>
    <w:rsid w:val="004B5652"/>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table" w:customStyle="1" w:styleId="LOGISZ">
    <w:name w:val="LOGISZ"/>
    <w:basedOn w:val="Standaardtabel"/>
    <w:uiPriority w:val="99"/>
    <w:rsid w:val="007C69C5"/>
    <w:rPr>
      <w:color w:val="auto"/>
    </w:rPr>
    <w:tblPr>
      <w:tblStyleRowBandSize w:val="1"/>
      <w:tblBorders>
        <w:insideH w:val="single" w:sz="4" w:space="0" w:color="1D1A1B" w:themeColor="background1" w:themeShade="D9"/>
        <w:insideV w:val="single" w:sz="4" w:space="0" w:color="1D1A1B" w:themeColor="background1" w:themeShade="D9"/>
      </w:tblBorders>
      <w:tblCellMar>
        <w:left w:w="284" w:type="dxa"/>
        <w:right w:w="284" w:type="dxa"/>
      </w:tblCellMar>
    </w:tblPr>
    <w:trPr>
      <w:cantSplit/>
    </w:trPr>
    <w:tcPr>
      <w:tcMar>
        <w:left w:w="113" w:type="dxa"/>
        <w:right w:w="113"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Poppins Black" w:hAnsi="Poppins Black"/>
        <w:b w:val="0"/>
        <w:i w:val="0"/>
        <w:caps/>
        <w:smallCaps w:val="0"/>
        <w:color w:val="FFFFFF"/>
        <w:sz w:val="16"/>
      </w:rPr>
      <w:tblPr/>
      <w:trPr>
        <w:cantSplit w:val="0"/>
        <w:tblHeader/>
      </w:trPr>
      <w:tcPr>
        <w:tcBorders>
          <w:top w:val="nil"/>
          <w:left w:val="nil"/>
          <w:bottom w:val="nil"/>
          <w:right w:val="nil"/>
          <w:insideH w:val="nil"/>
          <w:insideV w:val="single" w:sz="4" w:space="0" w:color="FFFFFF"/>
          <w:tl2br w:val="nil"/>
          <w:tr2bl w:val="nil"/>
        </w:tcBorders>
        <w:shd w:val="clear" w:color="auto" w:fill="00A0AD"/>
        <w:vAlign w:val="bottom"/>
      </w:tcPr>
    </w:tblStylePr>
    <w:tblStylePr w:type="lastRow">
      <w:rPr>
        <w:rFonts w:ascii="Poppins Black" w:hAnsi="Poppins Black"/>
        <w:b w:val="0"/>
        <w:caps/>
        <w:smallCaps w:val="0"/>
        <w:sz w:val="16"/>
      </w:rPr>
      <w:tblPr/>
      <w:tcPr>
        <w:tcBorders>
          <w:top w:val="single" w:sz="8" w:space="0" w:color="auto"/>
          <w:left w:val="nil"/>
          <w:bottom w:val="nil"/>
          <w:right w:val="nil"/>
          <w:insideH w:val="nil"/>
          <w:insideV w:val="single" w:sz="4" w:space="0" w:color="1D1A1B" w:themeColor="background1" w:themeShade="D9"/>
          <w:tl2br w:val="nil"/>
          <w:tr2bl w:val="nil"/>
        </w:tcBorders>
      </w:tcPr>
    </w:tblStylePr>
  </w:style>
  <w:style w:type="paragraph" w:styleId="Inhopg1">
    <w:name w:val="toc 1"/>
    <w:basedOn w:val="Standaard"/>
    <w:next w:val="Standaard"/>
    <w:autoRedefine/>
    <w:uiPriority w:val="39"/>
    <w:unhideWhenUsed/>
    <w:rsid w:val="00F500C4"/>
    <w:pPr>
      <w:tabs>
        <w:tab w:val="right" w:leader="dot" w:pos="9627"/>
      </w:tabs>
      <w:spacing w:after="100"/>
    </w:pPr>
  </w:style>
  <w:style w:type="paragraph" w:styleId="Inhopg2">
    <w:name w:val="toc 2"/>
    <w:basedOn w:val="Standaard"/>
    <w:next w:val="Standaard"/>
    <w:autoRedefine/>
    <w:uiPriority w:val="39"/>
    <w:unhideWhenUsed/>
    <w:rsid w:val="00F500C4"/>
    <w:pPr>
      <w:spacing w:after="100"/>
      <w:ind w:left="160"/>
    </w:pPr>
  </w:style>
  <w:style w:type="paragraph" w:styleId="Inhopg3">
    <w:name w:val="toc 3"/>
    <w:basedOn w:val="Standaard"/>
    <w:next w:val="Standaard"/>
    <w:autoRedefine/>
    <w:uiPriority w:val="39"/>
    <w:unhideWhenUsed/>
    <w:rsid w:val="00F500C4"/>
    <w:pPr>
      <w:spacing w:after="100"/>
      <w:ind w:left="320"/>
    </w:pPr>
  </w:style>
  <w:style w:type="character" w:styleId="Hyperlink">
    <w:name w:val="Hyperlink"/>
    <w:basedOn w:val="Standaardalinea-lettertype"/>
    <w:uiPriority w:val="99"/>
    <w:unhideWhenUsed/>
    <w:rsid w:val="004D0282"/>
    <w:rPr>
      <w:color w:val="E0B709"/>
      <w:u w:val="single"/>
    </w:rPr>
  </w:style>
  <w:style w:type="paragraph" w:styleId="Inhopg4">
    <w:name w:val="toc 4"/>
    <w:basedOn w:val="Standaard"/>
    <w:next w:val="Standaard"/>
    <w:autoRedefine/>
    <w:uiPriority w:val="39"/>
    <w:unhideWhenUsed/>
    <w:rsid w:val="00F500C4"/>
    <w:pPr>
      <w:spacing w:after="100"/>
      <w:ind w:left="480"/>
    </w:pPr>
  </w:style>
  <w:style w:type="paragraph" w:styleId="Inhopg5">
    <w:name w:val="toc 5"/>
    <w:basedOn w:val="Standaard"/>
    <w:next w:val="Standaard"/>
    <w:autoRedefine/>
    <w:uiPriority w:val="39"/>
    <w:unhideWhenUsed/>
    <w:rsid w:val="00F500C4"/>
    <w:pPr>
      <w:spacing w:after="100"/>
      <w:ind w:left="640"/>
    </w:pPr>
  </w:style>
  <w:style w:type="table" w:styleId="Rastertabel1licht">
    <w:name w:val="Grid Table 1 Light"/>
    <w:basedOn w:val="Standaardtabel"/>
    <w:uiPriority w:val="46"/>
    <w:rsid w:val="00A129FC"/>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Bodycopy">
    <w:name w:val="Bodycopy"/>
    <w:basedOn w:val="Standaard"/>
    <w:uiPriority w:val="99"/>
    <w:rsid w:val="004D0282"/>
    <w:pPr>
      <w:autoSpaceDE w:val="0"/>
      <w:autoSpaceDN w:val="0"/>
      <w:adjustRightInd w:val="0"/>
      <w:spacing w:after="0" w:line="288" w:lineRule="auto"/>
      <w:textAlignment w:val="center"/>
    </w:pPr>
    <w:rPr>
      <w:rFonts w:cs="Open Sans"/>
      <w:color w:val="FFFFFF"/>
      <w:sz w:val="20"/>
      <w:szCs w:val="20"/>
      <w:lang w:val="en-GB"/>
    </w:rPr>
  </w:style>
  <w:style w:type="paragraph" w:customStyle="1" w:styleId="Basisalinea">
    <w:name w:val="[Basisalinea]"/>
    <w:basedOn w:val="Standaard"/>
    <w:uiPriority w:val="99"/>
    <w:rsid w:val="004D0282"/>
    <w:pPr>
      <w:autoSpaceDE w:val="0"/>
      <w:autoSpaceDN w:val="0"/>
      <w:adjustRightInd w:val="0"/>
      <w:spacing w:after="0" w:line="288" w:lineRule="auto"/>
      <w:textAlignment w:val="center"/>
    </w:pPr>
    <w:rPr>
      <w:rFonts w:cs="MinionPro-Regular"/>
      <w:color w:val="000000"/>
      <w:sz w:val="24"/>
      <w:szCs w:val="24"/>
      <w:lang w:val="en-GB"/>
    </w:rPr>
  </w:style>
  <w:style w:type="table" w:customStyle="1" w:styleId="PremiumfolTabel">
    <w:name w:val="Premiumfol Tabel"/>
    <w:basedOn w:val="Standaardtabel"/>
    <w:uiPriority w:val="99"/>
    <w:rsid w:val="00174C4D"/>
    <w:rPr>
      <w:sz w:val="14"/>
    </w:rPr>
    <w:tblPr>
      <w:tblStyleRowBandSize w:val="1"/>
      <w:tblBorders>
        <w:top w:val="single" w:sz="2" w:space="0" w:color="FFD200" w:themeColor="text2"/>
        <w:left w:val="single" w:sz="2" w:space="0" w:color="FFD200" w:themeColor="text2"/>
        <w:bottom w:val="single" w:sz="2" w:space="0" w:color="FFD200" w:themeColor="text2"/>
        <w:right w:val="single" w:sz="2" w:space="0" w:color="FFD200" w:themeColor="text2"/>
        <w:insideH w:val="single" w:sz="2" w:space="0" w:color="FFD200" w:themeColor="text2"/>
        <w:insideV w:val="single" w:sz="2" w:space="0" w:color="FFD200" w:themeColor="text2"/>
      </w:tblBorders>
      <w:tblCellMar>
        <w:top w:w="142" w:type="dxa"/>
        <w:left w:w="142" w:type="dxa"/>
        <w:bottom w:w="142" w:type="dxa"/>
        <w:right w:w="142" w:type="dxa"/>
      </w:tblCellMar>
    </w:tblPr>
    <w:tcPr>
      <w:tcMar>
        <w:top w:w="85" w:type="dxa"/>
        <w:left w:w="85" w:type="dxa"/>
        <w:bottom w:w="85" w:type="dxa"/>
        <w:right w:w="85" w:type="dxa"/>
      </w:tcMar>
      <w:vAlign w:val="center"/>
    </w:tcPr>
    <w:tblStylePr w:type="firstRow">
      <w:rPr>
        <w:rFonts w:ascii="Poppins Bold" w:hAnsi="Poppins Bold"/>
        <w:b/>
        <w:color w:val="231F20" w:themeColor="background1"/>
        <w:sz w:val="14"/>
      </w:rPr>
      <w:tblPr/>
      <w:tcPr>
        <w:tcBorders>
          <w:top w:val="single" w:sz="4" w:space="0" w:color="FFD200" w:themeColor="text2"/>
          <w:left w:val="single" w:sz="4" w:space="0" w:color="FFD200" w:themeColor="text2"/>
          <w:bottom w:val="single" w:sz="4" w:space="0" w:color="FFD200" w:themeColor="text2"/>
          <w:right w:val="single" w:sz="4" w:space="0" w:color="FFD200" w:themeColor="text2"/>
          <w:insideH w:val="single" w:sz="4" w:space="0" w:color="FFD200" w:themeColor="text2"/>
          <w:insideV w:val="single" w:sz="4" w:space="0" w:color="FFD200" w:themeColor="text2"/>
          <w:tl2br w:val="nil"/>
          <w:tr2bl w:val="nil"/>
        </w:tcBorders>
        <w:shd w:val="clear" w:color="auto" w:fill="FFD200" w:themeFill="text2"/>
      </w:tcPr>
    </w:tblStylePr>
    <w:tblStylePr w:type="band1Horz">
      <w:tblPr/>
      <w:tcPr>
        <w:shd w:val="clear" w:color="auto" w:fill="FCEFB6"/>
      </w:tcPr>
    </w:tblStylePr>
  </w:style>
  <w:style w:type="paragraph" w:styleId="Lijstalinea">
    <w:name w:val="List Paragraph"/>
    <w:basedOn w:val="Standaard"/>
    <w:link w:val="LijstalineaChar"/>
    <w:uiPriority w:val="34"/>
    <w:qFormat/>
    <w:rsid w:val="00AA1324"/>
    <w:pPr>
      <w:numPr>
        <w:numId w:val="19"/>
      </w:numPr>
      <w:spacing w:afterLines="40" w:after="96" w:line="240" w:lineRule="auto"/>
      <w:ind w:left="170" w:hanging="170"/>
    </w:pPr>
    <w:rPr>
      <w:lang w:val="de-DE"/>
    </w:rPr>
  </w:style>
  <w:style w:type="paragraph" w:customStyle="1" w:styleId="Tabeltekst">
    <w:name w:val="Tabel tekst"/>
    <w:basedOn w:val="Standaard"/>
    <w:link w:val="TabeltekstChar"/>
    <w:qFormat/>
    <w:rsid w:val="001F078D"/>
    <w:pPr>
      <w:framePr w:hSpace="142" w:wrap="around" w:vAnchor="text" w:hAnchor="text" w:y="1"/>
      <w:spacing w:after="0"/>
      <w:suppressOverlap/>
    </w:pPr>
    <w:rPr>
      <w:lang w:val="de-DE"/>
    </w:rPr>
  </w:style>
  <w:style w:type="paragraph" w:customStyle="1" w:styleId="TabelHeading">
    <w:name w:val="Tabel Heading"/>
    <w:basedOn w:val="Standaard"/>
    <w:qFormat/>
    <w:rsid w:val="00922B5F"/>
    <w:pPr>
      <w:framePr w:hSpace="142" w:wrap="around" w:vAnchor="text" w:hAnchor="text" w:y="1"/>
      <w:spacing w:after="0"/>
      <w:suppressOverlap/>
    </w:pPr>
    <w:rPr>
      <w:rFonts w:ascii="DIN Next LT Pro" w:hAnsi="DIN Next LT Pro"/>
      <w:b/>
      <w:color w:val="231F20" w:themeColor="background1"/>
      <w:lang w:val="de-DE"/>
    </w:rPr>
  </w:style>
  <w:style w:type="paragraph" w:customStyle="1" w:styleId="ListParagraphTabel">
    <w:name w:val="List Paragraph Tabel"/>
    <w:basedOn w:val="Lijstalinea"/>
    <w:link w:val="ListParagraphTabelChar"/>
    <w:qFormat/>
    <w:rsid w:val="007D5DAE"/>
    <w:pPr>
      <w:framePr w:hSpace="142" w:wrap="around" w:vAnchor="text" w:hAnchor="text" w:y="1"/>
      <w:spacing w:afterLines="0" w:after="0"/>
      <w:suppressOverlap/>
    </w:pPr>
  </w:style>
  <w:style w:type="character" w:customStyle="1" w:styleId="LijstalineaChar">
    <w:name w:val="Lijstalinea Char"/>
    <w:basedOn w:val="Standaardalinea-lettertype"/>
    <w:link w:val="Lijstalinea"/>
    <w:uiPriority w:val="34"/>
    <w:rsid w:val="007D5DAE"/>
    <w:rPr>
      <w:sz w:val="15"/>
      <w:lang w:val="de-DE"/>
    </w:rPr>
  </w:style>
  <w:style w:type="character" w:customStyle="1" w:styleId="ListParagraphTabelChar">
    <w:name w:val="List Paragraph Tabel Char"/>
    <w:basedOn w:val="LijstalineaChar"/>
    <w:link w:val="ListParagraphTabel"/>
    <w:rsid w:val="007D5DAE"/>
    <w:rPr>
      <w:sz w:val="15"/>
      <w:lang w:val="de-DE"/>
    </w:rPr>
  </w:style>
  <w:style w:type="table" w:customStyle="1" w:styleId="Logolijst">
    <w:name w:val="Logo lijst"/>
    <w:basedOn w:val="Standaardtabel"/>
    <w:uiPriority w:val="99"/>
    <w:rsid w:val="001758FA"/>
    <w:pPr>
      <w:keepLines/>
    </w:pPr>
    <w:rPr>
      <w:color w:val="231F20" w:themeColor="background1"/>
    </w:rPr>
    <w:tblPr>
      <w:tblStyleRowBandSize w:val="1"/>
      <w:jc w:val="center"/>
      <w:tblCellMar>
        <w:left w:w="0" w:type="dxa"/>
        <w:right w:w="0" w:type="dxa"/>
      </w:tblCellMar>
    </w:tblPr>
    <w:trPr>
      <w:jc w:val="center"/>
    </w:trPr>
    <w:tcPr>
      <w:shd w:val="clear" w:color="auto" w:fill="FFD200" w:themeFill="text2"/>
    </w:tcPr>
    <w:tblStylePr w:type="band1Horz">
      <w:rPr>
        <w:color w:val="231F20" w:themeColor="background1"/>
      </w:rPr>
    </w:tblStylePr>
  </w:style>
  <w:style w:type="paragraph" w:customStyle="1" w:styleId="Tabellogo">
    <w:name w:val="Tabel logo"/>
    <w:basedOn w:val="Tabeltekst"/>
    <w:link w:val="TabellogoChar"/>
    <w:qFormat/>
    <w:rsid w:val="00475E2E"/>
    <w:pPr>
      <w:framePr w:wrap="around"/>
    </w:pPr>
    <w:rPr>
      <w:color w:val="231F20" w:themeColor="background1"/>
    </w:rPr>
  </w:style>
  <w:style w:type="character" w:customStyle="1" w:styleId="TabeltekstChar">
    <w:name w:val="Tabel tekst Char"/>
    <w:basedOn w:val="Standaardalinea-lettertype"/>
    <w:link w:val="Tabeltekst"/>
    <w:rsid w:val="001F078D"/>
    <w:rPr>
      <w:sz w:val="15"/>
      <w:lang w:val="de-DE"/>
    </w:rPr>
  </w:style>
  <w:style w:type="character" w:customStyle="1" w:styleId="TabellogoChar">
    <w:name w:val="Tabel logo Char"/>
    <w:basedOn w:val="TabeltekstChar"/>
    <w:link w:val="Tabellogo"/>
    <w:rsid w:val="00475E2E"/>
    <w:rPr>
      <w:color w:val="231F20" w:themeColor="background1"/>
      <w:sz w:val="15"/>
      <w:lang w:val="de-DE"/>
    </w:rPr>
  </w:style>
  <w:style w:type="paragraph" w:styleId="Geenafstand">
    <w:name w:val="No Spacing"/>
    <w:uiPriority w:val="1"/>
    <w:qFormat/>
    <w:rsid w:val="00E909F1"/>
    <w:rPr>
      <w:sz w:val="15"/>
    </w:rPr>
  </w:style>
  <w:style w:type="paragraph" w:customStyle="1" w:styleId="Logoblok">
    <w:name w:val="Logo blok"/>
    <w:basedOn w:val="Standaard"/>
    <w:link w:val="LogoblokChar"/>
    <w:qFormat/>
    <w:rsid w:val="00E612D4"/>
    <w:pPr>
      <w:framePr w:h="1871" w:wrap="around" w:vAnchor="text" w:hAnchor="text" w:y="1"/>
    </w:pPr>
    <w:rPr>
      <w:noProof/>
    </w:rPr>
  </w:style>
  <w:style w:type="character" w:customStyle="1" w:styleId="LogoblokChar">
    <w:name w:val="Logo blok Char"/>
    <w:basedOn w:val="Standaardalinea-lettertype"/>
    <w:link w:val="Logoblok"/>
    <w:rsid w:val="00E612D4"/>
    <w:rPr>
      <w:noProof/>
      <w:sz w:val="15"/>
    </w:rPr>
  </w:style>
  <w:style w:type="paragraph" w:styleId="Titel">
    <w:name w:val="Title"/>
    <w:basedOn w:val="Standaard"/>
    <w:next w:val="Standaard"/>
    <w:link w:val="TitelChar"/>
    <w:uiPriority w:val="10"/>
    <w:qFormat/>
    <w:rsid w:val="00922B5F"/>
    <w:pPr>
      <w:spacing w:after="0" w:line="240" w:lineRule="auto"/>
      <w:contextualSpacing/>
    </w:pPr>
    <w:rPr>
      <w:rFonts w:ascii="DIN Next LT Pro" w:eastAsiaTheme="majorEastAsia" w:hAnsi="DIN Next LT Pro" w:cstheme="majorBidi"/>
      <w:b/>
      <w:color w:val="auto"/>
      <w:spacing w:val="-10"/>
      <w:kern w:val="28"/>
      <w:sz w:val="56"/>
      <w:szCs w:val="56"/>
    </w:rPr>
  </w:style>
  <w:style w:type="character" w:customStyle="1" w:styleId="TitelChar">
    <w:name w:val="Titel Char"/>
    <w:basedOn w:val="Standaardalinea-lettertype"/>
    <w:link w:val="Titel"/>
    <w:uiPriority w:val="10"/>
    <w:rsid w:val="00922B5F"/>
    <w:rPr>
      <w:rFonts w:ascii="DIN Next LT Pro" w:eastAsiaTheme="majorEastAsia" w:hAnsi="DIN Next LT Pro" w:cstheme="majorBidi"/>
      <w:b/>
      <w:color w:val="auto"/>
      <w:spacing w:val="-10"/>
      <w:kern w:val="28"/>
      <w:sz w:val="56"/>
      <w:szCs w:val="56"/>
    </w:rPr>
  </w:style>
  <w:style w:type="paragraph" w:styleId="Ondertitel">
    <w:name w:val="Subtitle"/>
    <w:basedOn w:val="Standaard"/>
    <w:next w:val="Standaard"/>
    <w:link w:val="OndertitelChar"/>
    <w:uiPriority w:val="11"/>
    <w:qFormat/>
    <w:rsid w:val="004D0282"/>
    <w:pPr>
      <w:numPr>
        <w:ilvl w:val="1"/>
      </w:numPr>
      <w:spacing w:after="160"/>
    </w:pPr>
    <w:rPr>
      <w:rFonts w:eastAsiaTheme="minorEastAsia" w:cstheme="minorBidi"/>
      <w:color w:val="231F20" w:themeColor="background1"/>
      <w:spacing w:val="15"/>
      <w:sz w:val="22"/>
      <w:szCs w:val="22"/>
    </w:rPr>
  </w:style>
  <w:style w:type="character" w:customStyle="1" w:styleId="OndertitelChar">
    <w:name w:val="Ondertitel Char"/>
    <w:basedOn w:val="Standaardalinea-lettertype"/>
    <w:link w:val="Ondertitel"/>
    <w:uiPriority w:val="11"/>
    <w:rsid w:val="004D0282"/>
    <w:rPr>
      <w:rFonts w:ascii="DIN Next LT Pro Light" w:eastAsiaTheme="minorEastAsia" w:hAnsi="DIN Next LT Pro Light" w:cstheme="minorBidi"/>
      <w:color w:val="231F20" w:themeColor="background1"/>
      <w:spacing w:val="15"/>
      <w:sz w:val="22"/>
      <w:szCs w:val="22"/>
    </w:rPr>
  </w:style>
  <w:style w:type="paragraph" w:customStyle="1" w:styleId="Logoblok0">
    <w:name w:val="Logoblok"/>
    <w:basedOn w:val="Standaard"/>
    <w:link w:val="LogoblokChar0"/>
    <w:qFormat/>
    <w:rsid w:val="008F1CB0"/>
    <w:pPr>
      <w:framePr w:wrap="around" w:vAnchor="text" w:hAnchor="page" w:y="1"/>
    </w:pPr>
    <w:rPr>
      <w:noProof/>
      <w:lang w:val="de-DE"/>
    </w:rPr>
  </w:style>
  <w:style w:type="character" w:customStyle="1" w:styleId="LogoblokChar0">
    <w:name w:val="Logoblok Char"/>
    <w:basedOn w:val="Standaardalinea-lettertype"/>
    <w:link w:val="Logoblok0"/>
    <w:rsid w:val="008F1CB0"/>
    <w:rPr>
      <w:noProof/>
      <w:sz w:val="15"/>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668">
      <w:bodyDiv w:val="1"/>
      <w:marLeft w:val="0"/>
      <w:marRight w:val="0"/>
      <w:marTop w:val="0"/>
      <w:marBottom w:val="0"/>
      <w:divBdr>
        <w:top w:val="none" w:sz="0" w:space="0" w:color="auto"/>
        <w:left w:val="none" w:sz="0" w:space="0" w:color="auto"/>
        <w:bottom w:val="none" w:sz="0" w:space="0" w:color="auto"/>
        <w:right w:val="none" w:sz="0" w:space="0" w:color="auto"/>
      </w:divBdr>
    </w:div>
    <w:div w:id="64765890">
      <w:bodyDiv w:val="1"/>
      <w:marLeft w:val="0"/>
      <w:marRight w:val="0"/>
      <w:marTop w:val="0"/>
      <w:marBottom w:val="0"/>
      <w:divBdr>
        <w:top w:val="none" w:sz="0" w:space="0" w:color="auto"/>
        <w:left w:val="none" w:sz="0" w:space="0" w:color="auto"/>
        <w:bottom w:val="none" w:sz="0" w:space="0" w:color="auto"/>
        <w:right w:val="none" w:sz="0" w:space="0" w:color="auto"/>
      </w:divBdr>
    </w:div>
    <w:div w:id="528495399">
      <w:bodyDiv w:val="1"/>
      <w:marLeft w:val="0"/>
      <w:marRight w:val="0"/>
      <w:marTop w:val="0"/>
      <w:marBottom w:val="0"/>
      <w:divBdr>
        <w:top w:val="none" w:sz="0" w:space="0" w:color="auto"/>
        <w:left w:val="none" w:sz="0" w:space="0" w:color="auto"/>
        <w:bottom w:val="none" w:sz="0" w:space="0" w:color="auto"/>
        <w:right w:val="none" w:sz="0" w:space="0" w:color="auto"/>
      </w:divBdr>
    </w:div>
    <w:div w:id="10009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www.berdal.com/downloads" TargetMode="External"/><Relationship Id="rId2" Type="http://schemas.openxmlformats.org/officeDocument/2006/relationships/hyperlink" Target="https://www.berdal.com/download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berdal.com/downloads" TargetMode="External"/><Relationship Id="rId1" Type="http://schemas.openxmlformats.org/officeDocument/2006/relationships/hyperlink" Target="https://www.berdal.com/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ndser">
      <a:dk1>
        <a:srgbClr val="231F20"/>
      </a:dk1>
      <a:lt1>
        <a:srgbClr val="231F20"/>
      </a:lt1>
      <a:dk2>
        <a:srgbClr val="FFD200"/>
      </a:dk2>
      <a:lt2>
        <a:srgbClr val="FFFFFF"/>
      </a:lt2>
      <a:accent1>
        <a:srgbClr val="E0B709"/>
      </a:accent1>
      <a:accent2>
        <a:srgbClr val="C0504D"/>
      </a:accent2>
      <a:accent3>
        <a:srgbClr val="9BBB59"/>
      </a:accent3>
      <a:accent4>
        <a:srgbClr val="8064A2"/>
      </a:accent4>
      <a:accent5>
        <a:srgbClr val="4BACC6"/>
      </a:accent5>
      <a:accent6>
        <a:srgbClr val="F79646"/>
      </a:accent6>
      <a:hlink>
        <a:srgbClr val="7ACBC7"/>
      </a:hlink>
      <a:folHlink>
        <a:srgbClr val="E0B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BA76-B963-42C0-8FF3-F6853329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520</Words>
  <Characters>2862</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Smit</dc:creator>
  <cp:keywords/>
  <dc:description/>
  <cp:lastModifiedBy>Michel Smit</cp:lastModifiedBy>
  <cp:revision>18</cp:revision>
  <cp:lastPrinted>2024-05-23T13:34:00Z</cp:lastPrinted>
  <dcterms:created xsi:type="dcterms:W3CDTF">2024-04-24T14:45:00Z</dcterms:created>
  <dcterms:modified xsi:type="dcterms:W3CDTF">2024-06-28T16:02:00Z</dcterms:modified>
</cp:coreProperties>
</file>