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4E26" w14:textId="77777777" w:rsidR="00F23FEF" w:rsidRPr="00492A93" w:rsidRDefault="000E29BF">
      <w:pPr>
        <w:pStyle w:val="Heading"/>
        <w:rPr>
          <w:lang w:val="fr-FR"/>
        </w:rPr>
      </w:pPr>
      <w:r w:rsidRPr="00492A93">
        <w:rPr>
          <w:lang w:val="fr-FR"/>
        </w:rPr>
        <w:t>RUB</w:t>
      </w:r>
      <w:r w:rsidR="00492A93" w:rsidRPr="00492A93">
        <w:rPr>
          <w:lang w:val="fr-FR"/>
        </w:rPr>
        <w:t>RIQUE</w:t>
      </w:r>
      <w:r w:rsidRPr="00492A93">
        <w:rPr>
          <w:lang w:val="fr-FR"/>
        </w:rPr>
        <w:t xml:space="preserve"> 1: </w:t>
      </w:r>
      <w:r w:rsidR="00492A93" w:rsidRPr="00492A93">
        <w:rPr>
          <w:lang w:val="fr-FR"/>
        </w:rPr>
        <w:t>Identification de la s</w:t>
      </w:r>
      <w:r w:rsidR="00492A93">
        <w:rPr>
          <w:lang w:val="fr-FR"/>
        </w:rPr>
        <w:t>ubstance / du mélange et de la société / l’entreprise</w:t>
      </w:r>
    </w:p>
    <w:p w14:paraId="3BAAE52A" w14:textId="77777777" w:rsidR="00F23FEF" w:rsidRPr="00492A93" w:rsidRDefault="00F23FEF">
      <w:pPr>
        <w:pStyle w:val="SpacingBeforeSubheading"/>
        <w:rPr>
          <w:lang w:val="fr-FR"/>
        </w:rPr>
      </w:pPr>
    </w:p>
    <w:p w14:paraId="26266289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1.1.</w:t>
      </w:r>
      <w:r w:rsidRPr="00FB311A">
        <w:rPr>
          <w:lang w:val="nl-BE"/>
        </w:rPr>
        <w:tab/>
      </w:r>
      <w:r w:rsidR="00CF7F49">
        <w:rPr>
          <w:lang w:val="nl-BE"/>
        </w:rPr>
        <w:t xml:space="preserve">Identificateur de </w:t>
      </w:r>
      <w:proofErr w:type="spellStart"/>
      <w:r w:rsidR="00CF7F49">
        <w:rPr>
          <w:lang w:val="nl-BE"/>
        </w:rPr>
        <w:t>produit</w:t>
      </w:r>
      <w:proofErr w:type="spellEnd"/>
    </w:p>
    <w:tbl>
      <w:tblPr>
        <w:tblW w:w="10686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6"/>
        <w:gridCol w:w="160"/>
        <w:gridCol w:w="6870"/>
      </w:tblGrid>
      <w:tr w:rsidR="00F23FEF" w:rsidRPr="00FB311A" w14:paraId="26304F5D" w14:textId="77777777"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F94A" w14:textId="77777777" w:rsidR="00F23FEF" w:rsidRPr="00FB311A" w:rsidRDefault="00CF7F49">
            <w:pPr>
              <w:rPr>
                <w:lang w:val="nl-BE"/>
              </w:rPr>
            </w:pPr>
            <w:r>
              <w:rPr>
                <w:lang w:val="nl-BE"/>
              </w:rPr>
              <w:t xml:space="preserve">Nom du </w:t>
            </w:r>
            <w:proofErr w:type="spellStart"/>
            <w:r>
              <w:rPr>
                <w:lang w:val="nl-BE"/>
              </w:rPr>
              <w:t>produit</w:t>
            </w:r>
            <w:proofErr w:type="spellEnd"/>
          </w:p>
        </w:tc>
        <w:tc>
          <w:tcPr>
            <w:tcW w:w="160" w:type="dxa"/>
          </w:tcPr>
          <w:p w14:paraId="52CE455A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4773BF" w14:textId="7F4C7F94" w:rsidR="00F23FEF" w:rsidRPr="00EA10B3" w:rsidRDefault="009860BD">
            <w:pPr>
              <w:rPr>
                <w:lang w:val="fr-FR"/>
              </w:rPr>
            </w:pPr>
            <w:r>
              <w:rPr>
                <w:lang w:val="fr-FR"/>
              </w:rPr>
              <w:t>ACRYL NON CRACK</w:t>
            </w:r>
          </w:p>
        </w:tc>
      </w:tr>
      <w:tr w:rsidR="00F23FEF" w:rsidRPr="00FB311A" w14:paraId="06BA0498" w14:textId="77777777"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689F" w14:textId="5A10443D" w:rsidR="00F23FEF" w:rsidRPr="00FB311A" w:rsidRDefault="00EA10B3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Substance</w:t>
            </w:r>
            <w:proofErr w:type="spellEnd"/>
            <w:r>
              <w:rPr>
                <w:lang w:val="nl-BE"/>
              </w:rPr>
              <w:t xml:space="preserve"> pure/mélange</w:t>
            </w:r>
          </w:p>
        </w:tc>
        <w:tc>
          <w:tcPr>
            <w:tcW w:w="160" w:type="dxa"/>
          </w:tcPr>
          <w:p w14:paraId="01F75A55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5115B2" w14:textId="54F49590" w:rsidR="00F23FEF" w:rsidRPr="00205158" w:rsidRDefault="00EA10B3">
            <w:r>
              <w:t>Mélange</w:t>
            </w:r>
          </w:p>
        </w:tc>
      </w:tr>
    </w:tbl>
    <w:p w14:paraId="294EE4CC" w14:textId="77777777" w:rsidR="00F23FEF" w:rsidRDefault="000E29BF" w:rsidP="00CF7F49">
      <w:pPr>
        <w:pStyle w:val="Subheading"/>
        <w:rPr>
          <w:lang w:val="fr-FR"/>
        </w:rPr>
      </w:pPr>
      <w:r w:rsidRPr="00CF7F49">
        <w:rPr>
          <w:lang w:val="fr-FR"/>
        </w:rPr>
        <w:t>1.2.</w:t>
      </w:r>
      <w:r w:rsidRPr="00CF7F49">
        <w:rPr>
          <w:lang w:val="fr-FR"/>
        </w:rPr>
        <w:tab/>
      </w:r>
      <w:r w:rsidR="00CF7F49" w:rsidRPr="00CF7F49">
        <w:rPr>
          <w:lang w:val="fr-FR"/>
        </w:rPr>
        <w:t>Utilisations identifiées pertinentes de l</w:t>
      </w:r>
      <w:r w:rsidR="00CF7F49">
        <w:rPr>
          <w:lang w:val="fr-FR"/>
        </w:rPr>
        <w:t>a substance ou du mélange et utilisations déconseillées</w:t>
      </w:r>
    </w:p>
    <w:p w14:paraId="52AC296C" w14:textId="509C4468" w:rsidR="00CF7F49" w:rsidRPr="00AB65E1" w:rsidRDefault="00F56A25" w:rsidP="00022928">
      <w:pPr>
        <w:rPr>
          <w:lang w:val="fr-FR"/>
        </w:rPr>
      </w:pPr>
      <w:r w:rsidRPr="00F56A25">
        <w:rPr>
          <w:lang w:val="fr-FR" w:bidi="ar-SA"/>
        </w:rPr>
        <w:t xml:space="preserve">Utilisation recommandée </w:t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="009860BD">
        <w:rPr>
          <w:lang w:val="fr-FR" w:bidi="ar-SA"/>
        </w:rPr>
        <w:t xml:space="preserve">Produit </w:t>
      </w:r>
      <w:r w:rsidR="00022928" w:rsidRPr="00E050CE">
        <w:rPr>
          <w:lang w:val="fr-FR" w:bidi="ar-SA"/>
        </w:rPr>
        <w:t>d'étanchéité</w:t>
      </w:r>
      <w:r w:rsidR="009860BD">
        <w:rPr>
          <w:lang w:val="fr-FR" w:bidi="ar-SA"/>
        </w:rPr>
        <w:t>.</w:t>
      </w:r>
    </w:p>
    <w:p w14:paraId="3A5835EE" w14:textId="3E23A701" w:rsidR="00F56A25" w:rsidRPr="009860BD" w:rsidRDefault="00F56A25" w:rsidP="00022928">
      <w:pPr>
        <w:rPr>
          <w:lang w:val="fr-FR"/>
        </w:rPr>
      </w:pPr>
      <w:r w:rsidRPr="00F56A25">
        <w:rPr>
          <w:lang w:val="fr-FR" w:bidi="ar-SA"/>
        </w:rPr>
        <w:t>Utilisations déconseillées</w:t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="009860BD" w:rsidRPr="009860BD">
        <w:rPr>
          <w:kern w:val="0"/>
          <w:lang w:val="fr-FR" w:bidi="ar-SA"/>
        </w:rPr>
        <w:t>Aucun(e) connu(e).</w:t>
      </w:r>
    </w:p>
    <w:p w14:paraId="31BDF9D7" w14:textId="77777777" w:rsidR="00F23FEF" w:rsidRPr="00E328F2" w:rsidRDefault="000E29BF">
      <w:pPr>
        <w:pStyle w:val="Subheading"/>
        <w:rPr>
          <w:lang w:val="fr-FR"/>
        </w:rPr>
      </w:pPr>
      <w:r w:rsidRPr="00E328F2">
        <w:rPr>
          <w:lang w:val="fr-FR"/>
        </w:rPr>
        <w:t>1.3.</w:t>
      </w:r>
      <w:r w:rsidRPr="00E328F2">
        <w:rPr>
          <w:lang w:val="fr-FR"/>
        </w:rPr>
        <w:tab/>
      </w:r>
      <w:r w:rsidR="00061ACB" w:rsidRPr="00E328F2">
        <w:rPr>
          <w:lang w:val="fr-FR"/>
        </w:rPr>
        <w:t>Identification de l’entreprise</w:t>
      </w: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F23FEF" w:rsidRPr="00205158" w14:paraId="79F7345F" w14:textId="77777777">
        <w:tc>
          <w:tcPr>
            <w:tcW w:w="10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6C45" w14:textId="77777777" w:rsidR="00F23FEF" w:rsidRPr="00FB311A" w:rsidRDefault="000E29BF">
            <w:pPr>
              <w:pStyle w:val="Standard"/>
              <w:keepLines/>
              <w:spacing w:after="6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proofErr w:type="spellStart"/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Copagro</w:t>
            </w:r>
            <w:proofErr w:type="spellEnd"/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 xml:space="preserve"> CV</w:t>
            </w:r>
          </w:p>
          <w:p w14:paraId="3D1471A0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Pachtgoedstraat 1</w:t>
            </w:r>
          </w:p>
          <w:p w14:paraId="5457E9CE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9140 Temse</w:t>
            </w:r>
          </w:p>
          <w:p w14:paraId="4BB16624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Belgi</w:t>
            </w:r>
            <w:r w:rsidR="008F3393"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ë</w:t>
            </w:r>
          </w:p>
          <w:p w14:paraId="6FA858E7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T</w:t>
            </w:r>
            <w:r w:rsidR="008F3393"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e</w:t>
            </w: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l: +32 3 760 00 10</w:t>
            </w:r>
          </w:p>
          <w:p w14:paraId="2867905A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  <w:t>Fax: +32 3 760 00 19</w:t>
            </w:r>
          </w:p>
          <w:p w14:paraId="28199F0B" w14:textId="77777777" w:rsidR="00F23FEF" w:rsidRPr="00FB311A" w:rsidRDefault="008F3393">
            <w:pPr>
              <w:pStyle w:val="Standard"/>
              <w:keepLines/>
              <w:autoSpaceDE w:val="0"/>
              <w:spacing w:after="60"/>
              <w:rPr>
                <w:lang w:val="fr-FR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  <w:t>E</w:t>
            </w:r>
            <w:r w:rsidR="000E29BF"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  <w:t xml:space="preserve">mail: </w:t>
            </w:r>
            <w:hyperlink r:id="rId7" w:history="1">
              <w:r w:rsidR="000E29BF" w:rsidRPr="00FB311A">
                <w:rPr>
                  <w:rFonts w:ascii="Arial" w:eastAsia="TimesNewRomanPSMT" w:hAnsi="Arial" w:cs="TimesNewRomanPSMT"/>
                  <w:color w:val="0000FF"/>
                  <w:kern w:val="0"/>
                  <w:sz w:val="16"/>
                  <w:szCs w:val="16"/>
                  <w:u w:val="single" w:color="0000FF"/>
                  <w:lang w:val="fr-FR"/>
                </w:rPr>
                <w:t>info@copagro.be</w:t>
              </w:r>
            </w:hyperlink>
          </w:p>
        </w:tc>
      </w:tr>
    </w:tbl>
    <w:p w14:paraId="1BA11660" w14:textId="77777777" w:rsidR="00F23FEF" w:rsidRPr="00FB311A" w:rsidRDefault="00F23FEF">
      <w:pPr>
        <w:keepLines/>
        <w:rPr>
          <w:sz w:val="2"/>
          <w:szCs w:val="2"/>
          <w:lang w:val="fr-FR"/>
        </w:rPr>
      </w:pPr>
    </w:p>
    <w:p w14:paraId="0DE43014" w14:textId="2582A4BC" w:rsidR="00F23FEF" w:rsidRDefault="000E29BF">
      <w:pPr>
        <w:pStyle w:val="Subheading"/>
        <w:rPr>
          <w:lang w:val="nl-BE"/>
        </w:rPr>
      </w:pPr>
      <w:r w:rsidRPr="00FB311A">
        <w:rPr>
          <w:lang w:val="nl-BE"/>
        </w:rPr>
        <w:t>1.4.</w:t>
      </w:r>
      <w:r w:rsidRPr="00FB311A">
        <w:rPr>
          <w:lang w:val="nl-BE"/>
        </w:rPr>
        <w:tab/>
      </w:r>
      <w:r w:rsidR="00061ACB">
        <w:rPr>
          <w:lang w:val="nl-BE"/>
        </w:rPr>
        <w:t xml:space="preserve">Numéro </w:t>
      </w:r>
      <w:proofErr w:type="spellStart"/>
      <w:r w:rsidR="00061ACB">
        <w:rPr>
          <w:lang w:val="nl-BE"/>
        </w:rPr>
        <w:t>d’appel</w:t>
      </w:r>
      <w:proofErr w:type="spellEnd"/>
      <w:r w:rsidR="00061ACB">
        <w:rPr>
          <w:lang w:val="nl-BE"/>
        </w:rPr>
        <w:t xml:space="preserve"> </w:t>
      </w:r>
      <w:proofErr w:type="spellStart"/>
      <w:r w:rsidR="00061ACB">
        <w:rPr>
          <w:lang w:val="nl-BE"/>
        </w:rPr>
        <w:t>urgence</w:t>
      </w:r>
      <w:proofErr w:type="spellEnd"/>
    </w:p>
    <w:tbl>
      <w:tblPr>
        <w:tblW w:w="104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409"/>
        <w:gridCol w:w="2410"/>
        <w:gridCol w:w="1984"/>
        <w:gridCol w:w="2268"/>
      </w:tblGrid>
      <w:tr w:rsidR="00E328F2" w:rsidRPr="00FB311A" w14:paraId="5081EF2F" w14:textId="77777777" w:rsidTr="00E328F2">
        <w:trPr>
          <w:cantSplit/>
          <w:tblHeader/>
        </w:trPr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152AA8A" w14:textId="77777777" w:rsidR="00E328F2" w:rsidRPr="00FB311A" w:rsidRDefault="00E328F2" w:rsidP="00E328F2">
            <w:pPr>
              <w:keepNext/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Pays</w:t>
            </w:r>
            <w:proofErr w:type="spellEnd"/>
          </w:p>
        </w:tc>
        <w:tc>
          <w:tcPr>
            <w:tcW w:w="24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6B655D4D" w14:textId="77777777" w:rsidR="00E328F2" w:rsidRPr="00FB311A" w:rsidRDefault="00E328F2" w:rsidP="00E328F2">
            <w:pPr>
              <w:keepNext/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Organisation</w:t>
            </w:r>
            <w:proofErr w:type="spellEnd"/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AB945C4" w14:textId="77777777" w:rsidR="00E328F2" w:rsidRPr="00FB311A" w:rsidRDefault="00E328F2" w:rsidP="00E328F2">
            <w:pPr>
              <w:keepNext/>
              <w:spacing w:after="0"/>
              <w:rPr>
                <w:b/>
                <w:bCs/>
                <w:lang w:val="nl-BE"/>
              </w:rPr>
            </w:pPr>
            <w:proofErr w:type="spellStart"/>
            <w:r w:rsidRPr="00FB311A">
              <w:rPr>
                <w:b/>
                <w:bCs/>
                <w:lang w:val="nl-BE"/>
              </w:rPr>
              <w:t>Adres</w:t>
            </w:r>
            <w:r>
              <w:rPr>
                <w:b/>
                <w:bCs/>
                <w:lang w:val="nl-BE"/>
              </w:rPr>
              <w:t>se</w:t>
            </w:r>
            <w:proofErr w:type="spellEnd"/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0B62E2C" w14:textId="77777777" w:rsidR="00E328F2" w:rsidRPr="00FB311A" w:rsidRDefault="00E328F2" w:rsidP="00E328F2">
            <w:pPr>
              <w:keepNext/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Numéro </w:t>
            </w:r>
            <w:proofErr w:type="spellStart"/>
            <w:r>
              <w:rPr>
                <w:b/>
                <w:bCs/>
                <w:lang w:val="nl-BE"/>
              </w:rPr>
              <w:t>d’urgence</w:t>
            </w:r>
            <w:proofErr w:type="spellEnd"/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81609C8" w14:textId="77777777" w:rsidR="00E328F2" w:rsidRPr="00FB311A" w:rsidRDefault="00E328F2" w:rsidP="00E328F2">
            <w:pPr>
              <w:keepNext/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Remarque</w:t>
            </w:r>
          </w:p>
        </w:tc>
      </w:tr>
      <w:tr w:rsidR="00E328F2" w:rsidRPr="00205158" w14:paraId="2FE71458" w14:textId="77777777" w:rsidTr="00E328F2">
        <w:trPr>
          <w:cantSplit/>
        </w:trPr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3C1BA63" w14:textId="77777777" w:rsidR="00E328F2" w:rsidRPr="00FB311A" w:rsidRDefault="00E328F2" w:rsidP="00E328F2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België</w:t>
            </w:r>
          </w:p>
        </w:tc>
        <w:tc>
          <w:tcPr>
            <w:tcW w:w="24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A183969" w14:textId="77777777" w:rsidR="00E328F2" w:rsidRPr="00FB311A" w:rsidRDefault="00E328F2" w:rsidP="00E328F2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Antigifcentrum</w:t>
            </w:r>
          </w:p>
          <w:p w14:paraId="6E5F5BFD" w14:textId="77777777" w:rsidR="00E328F2" w:rsidRPr="00FB311A" w:rsidRDefault="00E328F2" w:rsidP="00E328F2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p/a Militair Hospitaal Koningin Astrid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B58F9DC" w14:textId="77777777" w:rsidR="00E328F2" w:rsidRPr="00FB311A" w:rsidRDefault="00E328F2" w:rsidP="00E328F2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Bruynstraat 1</w:t>
            </w:r>
          </w:p>
          <w:p w14:paraId="7F765DFC" w14:textId="77777777" w:rsidR="00E328F2" w:rsidRPr="00FB311A" w:rsidRDefault="00E328F2" w:rsidP="00E328F2">
            <w:pPr>
              <w:spacing w:after="0"/>
              <w:rPr>
                <w:sz w:val="12"/>
                <w:szCs w:val="12"/>
                <w:lang w:val="nl-BE"/>
              </w:rPr>
            </w:pPr>
            <w:r w:rsidRPr="00FB311A">
              <w:rPr>
                <w:lang w:val="nl-BE"/>
              </w:rPr>
              <w:t>1120 Brussel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7B00906B" w14:textId="77777777" w:rsidR="00E328F2" w:rsidRPr="00FB311A" w:rsidRDefault="00E328F2" w:rsidP="00E328F2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+32 70 245 245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FB14D15" w14:textId="77777777" w:rsidR="00E328F2" w:rsidRPr="00FB311A" w:rsidRDefault="00E328F2" w:rsidP="00E328F2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Alle dringende vragen over vergiftigingen: 070 245 245 (gratis, 24/24), of indien onbereikbaar tel. 02 264 96 30 (normaal tarief).</w:t>
            </w:r>
          </w:p>
        </w:tc>
      </w:tr>
    </w:tbl>
    <w:p w14:paraId="159FEF45" w14:textId="77777777" w:rsidR="00F23FEF" w:rsidRPr="00FB311A" w:rsidRDefault="00F23FEF">
      <w:pPr>
        <w:pStyle w:val="Standard"/>
        <w:rPr>
          <w:sz w:val="2"/>
          <w:szCs w:val="2"/>
          <w:lang w:val="nl-BE"/>
        </w:rPr>
      </w:pPr>
    </w:p>
    <w:p w14:paraId="33AAF718" w14:textId="77777777" w:rsidR="00F23FEF" w:rsidRPr="00FB311A" w:rsidRDefault="00F23FEF">
      <w:pPr>
        <w:rPr>
          <w:sz w:val="2"/>
          <w:szCs w:val="2"/>
          <w:lang w:val="nl-BE"/>
        </w:rPr>
      </w:pPr>
    </w:p>
    <w:p w14:paraId="40D62311" w14:textId="77777777" w:rsidR="00F23FEF" w:rsidRPr="002700D3" w:rsidRDefault="002700D3">
      <w:pPr>
        <w:pStyle w:val="Heading"/>
        <w:rPr>
          <w:lang w:val="fr-FR"/>
        </w:rPr>
      </w:pPr>
      <w:r w:rsidRPr="002700D3">
        <w:rPr>
          <w:lang w:val="fr-FR"/>
        </w:rPr>
        <w:t>Rubrique 2: Identification des dangers</w:t>
      </w:r>
    </w:p>
    <w:p w14:paraId="720C2AB9" w14:textId="77777777" w:rsidR="00F23FEF" w:rsidRPr="002700D3" w:rsidRDefault="00F23FEF">
      <w:pPr>
        <w:pStyle w:val="SpacingBeforeSubheading"/>
        <w:rPr>
          <w:lang w:val="fr-FR"/>
        </w:rPr>
      </w:pPr>
    </w:p>
    <w:p w14:paraId="57CFFC75" w14:textId="77777777" w:rsidR="00F23FEF" w:rsidRPr="002700D3" w:rsidRDefault="000E29BF">
      <w:pPr>
        <w:pStyle w:val="Subheading"/>
        <w:rPr>
          <w:lang w:val="fr-FR"/>
        </w:rPr>
      </w:pPr>
      <w:r w:rsidRPr="002700D3">
        <w:rPr>
          <w:lang w:val="fr-FR"/>
        </w:rPr>
        <w:t>2.1.</w:t>
      </w:r>
      <w:r w:rsidRPr="002700D3">
        <w:rPr>
          <w:lang w:val="fr-FR"/>
        </w:rPr>
        <w:tab/>
      </w:r>
      <w:r w:rsidR="002700D3" w:rsidRPr="002700D3">
        <w:rPr>
          <w:lang w:val="fr-FR"/>
        </w:rPr>
        <w:t>Classification de la substance ou</w:t>
      </w:r>
      <w:r w:rsidR="002700D3">
        <w:rPr>
          <w:lang w:val="fr-FR"/>
        </w:rPr>
        <w:t xml:space="preserve"> du mélange</w:t>
      </w:r>
    </w:p>
    <w:p w14:paraId="6114FB14" w14:textId="2CF46ACE" w:rsidR="00F23FEF" w:rsidRDefault="002700D3">
      <w:pPr>
        <w:pStyle w:val="Subsubheading"/>
        <w:rPr>
          <w:lang w:val="fr-FR"/>
        </w:rPr>
      </w:pPr>
      <w:r w:rsidRPr="002700D3">
        <w:rPr>
          <w:lang w:val="fr-FR"/>
        </w:rPr>
        <w:t>Conformément au règlement (CE) n</w:t>
      </w:r>
      <w:r>
        <w:rPr>
          <w:lang w:val="fr-FR"/>
        </w:rPr>
        <w:t>° 1272/2008 et ses adaptations</w:t>
      </w:r>
    </w:p>
    <w:p w14:paraId="42CD0E86" w14:textId="1C6A161D" w:rsidR="002D12B8" w:rsidRPr="002D12B8" w:rsidRDefault="009860BD" w:rsidP="002D12B8">
      <w:pPr>
        <w:rPr>
          <w:lang w:val="fr-FR"/>
        </w:rPr>
      </w:pPr>
      <w:r>
        <w:rPr>
          <w:lang w:val="fr-FR"/>
        </w:rPr>
        <w:t>Non classé.</w:t>
      </w:r>
    </w:p>
    <w:p w14:paraId="4A10791C" w14:textId="77777777" w:rsidR="00475F77" w:rsidRPr="00E050CE" w:rsidRDefault="00475F77" w:rsidP="00475F77">
      <w:pPr>
        <w:pStyle w:val="SpacingBeforeSubheading"/>
        <w:rPr>
          <w:lang w:val="fr-FR"/>
        </w:rPr>
      </w:pPr>
    </w:p>
    <w:p w14:paraId="0E471012" w14:textId="3653BFF8" w:rsidR="00F23FEF" w:rsidRDefault="000E29BF">
      <w:pPr>
        <w:pStyle w:val="Subheading"/>
        <w:rPr>
          <w:lang w:val="fr-FR"/>
        </w:rPr>
      </w:pPr>
      <w:r w:rsidRPr="002700D3">
        <w:rPr>
          <w:lang w:val="fr-FR"/>
        </w:rPr>
        <w:t>2.2.</w:t>
      </w:r>
      <w:r w:rsidRPr="002700D3">
        <w:rPr>
          <w:lang w:val="fr-FR"/>
        </w:rPr>
        <w:tab/>
      </w:r>
      <w:r w:rsidR="002700D3" w:rsidRPr="002700D3">
        <w:rPr>
          <w:lang w:val="fr-FR"/>
        </w:rPr>
        <w:t>Eléments d’étiq</w:t>
      </w:r>
      <w:r w:rsidR="002700D3">
        <w:rPr>
          <w:lang w:val="fr-FR"/>
        </w:rPr>
        <w:t>uetage</w:t>
      </w:r>
    </w:p>
    <w:p w14:paraId="3B37D62F" w14:textId="47AB7207" w:rsidR="00EA10B3" w:rsidRDefault="009860BD" w:rsidP="002D12B8">
      <w:pPr>
        <w:rPr>
          <w:lang w:val="fr-FR" w:bidi="ar-SA"/>
        </w:rPr>
      </w:pPr>
      <w:r>
        <w:rPr>
          <w:lang w:val="fr-FR" w:bidi="ar-SA"/>
        </w:rPr>
        <w:t>Non classé.</w:t>
      </w:r>
    </w:p>
    <w:p w14:paraId="3D88F5AD" w14:textId="4AA3A263" w:rsidR="00AB65E1" w:rsidRPr="002D12B8" w:rsidRDefault="00AB65E1" w:rsidP="002D12B8">
      <w:pPr>
        <w:pStyle w:val="Subsubheading"/>
        <w:rPr>
          <w:lang w:val="fr-FR" w:bidi="ar-SA"/>
        </w:rPr>
      </w:pPr>
      <w:r w:rsidRPr="002D12B8">
        <w:rPr>
          <w:lang w:val="fr-FR" w:bidi="ar-SA"/>
        </w:rPr>
        <w:t>Mention d’avertissement</w:t>
      </w:r>
    </w:p>
    <w:p w14:paraId="48A5C61E" w14:textId="5AEDCA6B" w:rsidR="00AB65E1" w:rsidRDefault="009860BD" w:rsidP="009B6A49">
      <w:pPr>
        <w:rPr>
          <w:kern w:val="0"/>
          <w:lang w:val="fr-FR" w:bidi="ar-SA"/>
        </w:rPr>
      </w:pPr>
      <w:r>
        <w:rPr>
          <w:kern w:val="0"/>
          <w:lang w:val="fr-FR" w:bidi="ar-SA"/>
        </w:rPr>
        <w:t>Aucun(e).</w:t>
      </w:r>
    </w:p>
    <w:p w14:paraId="43F1D4F8" w14:textId="741C0144" w:rsidR="00EA10B3" w:rsidRPr="002D12B8" w:rsidRDefault="00EA10B3" w:rsidP="002D12B8">
      <w:pPr>
        <w:pStyle w:val="Subsubheading"/>
        <w:rPr>
          <w:lang w:val="fr-FR" w:bidi="ar-SA"/>
        </w:rPr>
      </w:pPr>
      <w:r w:rsidRPr="002D12B8">
        <w:rPr>
          <w:lang w:val="fr-FR" w:bidi="ar-SA"/>
        </w:rPr>
        <w:t>Mentions de danger</w:t>
      </w:r>
    </w:p>
    <w:p w14:paraId="21300E9F" w14:textId="77777777" w:rsidR="009860BD" w:rsidRDefault="009860BD" w:rsidP="009860BD">
      <w:pPr>
        <w:rPr>
          <w:lang w:val="fr-FR" w:bidi="ar-SA"/>
        </w:rPr>
      </w:pPr>
      <w:r>
        <w:rPr>
          <w:lang w:val="fr-FR" w:bidi="ar-SA"/>
        </w:rPr>
        <w:t>Non classé.</w:t>
      </w:r>
    </w:p>
    <w:p w14:paraId="627270EB" w14:textId="7CA76B24" w:rsidR="009860BD" w:rsidRPr="002D12B8" w:rsidRDefault="009860BD" w:rsidP="009860BD">
      <w:pPr>
        <w:pStyle w:val="Subsubheading"/>
        <w:rPr>
          <w:lang w:val="fr-FR" w:bidi="ar-SA"/>
        </w:rPr>
      </w:pPr>
      <w:r w:rsidRPr="002D12B8">
        <w:rPr>
          <w:lang w:val="fr-FR" w:bidi="ar-SA"/>
        </w:rPr>
        <w:t>Mentions de danger</w:t>
      </w:r>
      <w:r>
        <w:rPr>
          <w:lang w:val="fr-FR" w:bidi="ar-SA"/>
        </w:rPr>
        <w:t xml:space="preserve"> spécifiques de l’UE</w:t>
      </w:r>
    </w:p>
    <w:p w14:paraId="3185BAF4" w14:textId="2C7EEA4B" w:rsidR="009860BD" w:rsidRPr="009860BD" w:rsidRDefault="009860BD" w:rsidP="009860BD">
      <w:pPr>
        <w:rPr>
          <w:lang w:val="fr-FR" w:bidi="ar-SA"/>
        </w:rPr>
      </w:pPr>
      <w:r w:rsidRPr="009860BD">
        <w:rPr>
          <w:lang w:val="fr-FR" w:bidi="ar-SA"/>
        </w:rPr>
        <w:t xml:space="preserve">EUH208  </w:t>
      </w:r>
      <w:r w:rsidR="00647075">
        <w:rPr>
          <w:lang w:val="fr-FR" w:bidi="ar-SA"/>
        </w:rPr>
        <w:tab/>
      </w:r>
      <w:r w:rsidR="00647075">
        <w:rPr>
          <w:lang w:val="fr-FR" w:bidi="ar-SA"/>
        </w:rPr>
        <w:tab/>
      </w:r>
      <w:r w:rsidR="00647075">
        <w:rPr>
          <w:lang w:val="fr-FR" w:bidi="ar-SA"/>
        </w:rPr>
        <w:tab/>
      </w:r>
      <w:r w:rsidRPr="009860BD">
        <w:rPr>
          <w:lang w:val="fr-FR" w:bidi="ar-SA"/>
        </w:rPr>
        <w:t>Contient mélange de 5-chloro-2-méthyl-2H-isothiazol-3-one et 2-méthyl-2H-isothiazol-3-one (3:1) [C(M)IT/MIT] &amp;</w:t>
      </w:r>
    </w:p>
    <w:p w14:paraId="7261E686" w14:textId="77777777" w:rsidR="009860BD" w:rsidRPr="009860BD" w:rsidRDefault="009860BD" w:rsidP="00647075">
      <w:pPr>
        <w:ind w:left="1418" w:firstLine="709"/>
        <w:rPr>
          <w:lang w:val="fr-FR" w:bidi="ar-SA"/>
        </w:rPr>
      </w:pPr>
      <w:r w:rsidRPr="009860BD">
        <w:rPr>
          <w:lang w:val="fr-FR" w:bidi="ar-SA"/>
        </w:rPr>
        <w:t>Benzisothiazoline-3-one [BIT]. Peut produire une réaction allergique</w:t>
      </w:r>
    </w:p>
    <w:p w14:paraId="30D59240" w14:textId="1BEF0BE6" w:rsidR="009860BD" w:rsidRPr="009860BD" w:rsidRDefault="009860BD" w:rsidP="009860BD">
      <w:pPr>
        <w:rPr>
          <w:lang w:val="fr-FR" w:bidi="ar-SA"/>
        </w:rPr>
      </w:pPr>
      <w:r w:rsidRPr="009860BD">
        <w:rPr>
          <w:lang w:val="fr-FR" w:bidi="ar-SA"/>
        </w:rPr>
        <w:t xml:space="preserve">EUH212  </w:t>
      </w:r>
      <w:r w:rsidR="00647075">
        <w:rPr>
          <w:lang w:val="fr-FR" w:bidi="ar-SA"/>
        </w:rPr>
        <w:tab/>
      </w:r>
      <w:r w:rsidR="00647075">
        <w:rPr>
          <w:lang w:val="fr-FR" w:bidi="ar-SA"/>
        </w:rPr>
        <w:tab/>
      </w:r>
      <w:r w:rsidR="00647075">
        <w:rPr>
          <w:lang w:val="fr-FR" w:bidi="ar-SA"/>
        </w:rPr>
        <w:tab/>
      </w:r>
      <w:r w:rsidRPr="009860BD">
        <w:rPr>
          <w:lang w:val="fr-FR" w:bidi="ar-SA"/>
        </w:rPr>
        <w:t>Attention! Une poussière respirable dangereuse peut se former lors de l’utilisation. Ne pas respirer cette poussière</w:t>
      </w:r>
    </w:p>
    <w:p w14:paraId="4C508A5F" w14:textId="3CA8496D" w:rsidR="009860BD" w:rsidRDefault="009860BD" w:rsidP="009860BD">
      <w:pPr>
        <w:rPr>
          <w:lang w:val="fr-FR" w:bidi="ar-SA"/>
        </w:rPr>
      </w:pPr>
      <w:r w:rsidRPr="009860BD">
        <w:rPr>
          <w:lang w:val="fr-FR" w:bidi="ar-SA"/>
        </w:rPr>
        <w:t>EUH210 -</w:t>
      </w:r>
      <w:r w:rsidR="00647075">
        <w:rPr>
          <w:lang w:val="fr-FR" w:bidi="ar-SA"/>
        </w:rPr>
        <w:tab/>
      </w:r>
      <w:r w:rsidR="00647075">
        <w:rPr>
          <w:lang w:val="fr-FR" w:bidi="ar-SA"/>
        </w:rPr>
        <w:tab/>
      </w:r>
      <w:r w:rsidRPr="009860BD">
        <w:rPr>
          <w:lang w:val="fr-FR" w:bidi="ar-SA"/>
        </w:rPr>
        <w:t xml:space="preserve"> </w:t>
      </w:r>
      <w:r w:rsidR="00647075">
        <w:rPr>
          <w:lang w:val="fr-FR" w:bidi="ar-SA"/>
        </w:rPr>
        <w:tab/>
      </w:r>
      <w:r w:rsidRPr="009860BD">
        <w:rPr>
          <w:lang w:val="fr-FR" w:bidi="ar-SA"/>
        </w:rPr>
        <w:t>Fiche de données de sécurité disponible sur demande</w:t>
      </w:r>
    </w:p>
    <w:p w14:paraId="5FA68610" w14:textId="77777777" w:rsidR="00F23FEF" w:rsidRPr="009B6A49" w:rsidRDefault="000E29BF">
      <w:pPr>
        <w:pStyle w:val="Subheading"/>
        <w:rPr>
          <w:lang w:val="fr-FR"/>
        </w:rPr>
      </w:pPr>
      <w:r w:rsidRPr="009B6A49">
        <w:rPr>
          <w:lang w:val="fr-FR"/>
        </w:rPr>
        <w:t>2.3.</w:t>
      </w:r>
      <w:r w:rsidRPr="009B6A49">
        <w:rPr>
          <w:lang w:val="fr-FR"/>
        </w:rPr>
        <w:tab/>
      </w:r>
      <w:r w:rsidR="009B6A49" w:rsidRPr="009B6A49">
        <w:rPr>
          <w:lang w:val="fr-FR"/>
        </w:rPr>
        <w:t>Autres dangers</w:t>
      </w:r>
    </w:p>
    <w:p w14:paraId="7B775896" w14:textId="6C15B38D" w:rsidR="009860BD" w:rsidRDefault="009860BD" w:rsidP="009860BD">
      <w:pPr>
        <w:rPr>
          <w:lang w:val="fr-FR" w:bidi="ar-SA"/>
        </w:rPr>
      </w:pPr>
      <w:r w:rsidRPr="009860BD">
        <w:rPr>
          <w:lang w:val="fr-FR" w:bidi="ar-SA"/>
        </w:rPr>
        <w:t>Aucune information disponible</w:t>
      </w:r>
      <w:r>
        <w:rPr>
          <w:lang w:val="fr-FR" w:bidi="ar-SA"/>
        </w:rPr>
        <w:t>.</w:t>
      </w:r>
    </w:p>
    <w:p w14:paraId="2ED3CE28" w14:textId="77777777" w:rsidR="009860BD" w:rsidRPr="009860BD" w:rsidRDefault="009860BD" w:rsidP="009860BD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fr-FR" w:bidi="ar-SA"/>
        </w:rPr>
      </w:pPr>
      <w:r w:rsidRPr="009860BD">
        <w:rPr>
          <w:b/>
          <w:bCs/>
          <w:kern w:val="0"/>
          <w:lang w:val="fr-FR" w:bidi="ar-SA"/>
        </w:rPr>
        <w:t xml:space="preserve">PBT &amp; </w:t>
      </w:r>
      <w:proofErr w:type="spellStart"/>
      <w:r w:rsidRPr="009860BD">
        <w:rPr>
          <w:b/>
          <w:bCs/>
          <w:kern w:val="0"/>
          <w:lang w:val="fr-FR" w:bidi="ar-SA"/>
        </w:rPr>
        <w:t>vPvB</w:t>
      </w:r>
      <w:proofErr w:type="spellEnd"/>
    </w:p>
    <w:p w14:paraId="0E989772" w14:textId="77777777" w:rsidR="009860BD" w:rsidRPr="009860BD" w:rsidRDefault="009860BD" w:rsidP="009860BD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9860BD">
        <w:rPr>
          <w:kern w:val="0"/>
          <w:lang w:val="fr-FR" w:bidi="ar-SA"/>
        </w:rPr>
        <w:t>Ce mélange ne contient aucune substance considérée comme persistante, bioaccumulable ou toxique (PBT). Ce mélange ne</w:t>
      </w:r>
    </w:p>
    <w:p w14:paraId="179606C9" w14:textId="0EF6ABC3" w:rsidR="009860BD" w:rsidRPr="009860BD" w:rsidRDefault="009860BD" w:rsidP="009860BD">
      <w:pPr>
        <w:rPr>
          <w:sz w:val="14"/>
          <w:szCs w:val="14"/>
          <w:lang w:val="fr-FR" w:bidi="ar-SA"/>
        </w:rPr>
      </w:pPr>
      <w:r w:rsidRPr="009860BD">
        <w:rPr>
          <w:kern w:val="0"/>
          <w:lang w:val="fr-FR" w:bidi="ar-SA"/>
        </w:rPr>
        <w:t>contient aucune substance considérée comme très persistante ou très bioaccumulable (</w:t>
      </w:r>
      <w:proofErr w:type="spellStart"/>
      <w:r w:rsidRPr="009860BD">
        <w:rPr>
          <w:kern w:val="0"/>
          <w:lang w:val="fr-FR" w:bidi="ar-SA"/>
        </w:rPr>
        <w:t>vPvB</w:t>
      </w:r>
      <w:proofErr w:type="spellEnd"/>
      <w:r w:rsidRPr="009860BD">
        <w:rPr>
          <w:kern w:val="0"/>
          <w:lang w:val="fr-FR" w:bidi="ar-SA"/>
        </w:rPr>
        <w:t>).</w:t>
      </w:r>
    </w:p>
    <w:p w14:paraId="34DA4179" w14:textId="17643CA6" w:rsidR="00F23FEF" w:rsidRPr="009455A0" w:rsidRDefault="009455A0" w:rsidP="00C27621">
      <w:pPr>
        <w:pStyle w:val="Heading"/>
        <w:rPr>
          <w:lang w:val="fr-FR"/>
        </w:rPr>
      </w:pPr>
      <w:r w:rsidRPr="009455A0">
        <w:rPr>
          <w:lang w:val="fr-FR"/>
        </w:rPr>
        <w:t>RUBRIQUE 3: Composition / Informations sur l</w:t>
      </w:r>
      <w:r>
        <w:rPr>
          <w:lang w:val="fr-FR"/>
        </w:rPr>
        <w:t>es composants</w:t>
      </w:r>
    </w:p>
    <w:p w14:paraId="340E7E7F" w14:textId="77777777" w:rsidR="00F23FEF" w:rsidRPr="009455A0" w:rsidRDefault="00F23FEF">
      <w:pPr>
        <w:pStyle w:val="SpacingBeforeSubheading"/>
        <w:rPr>
          <w:lang w:val="fr-FR"/>
        </w:rPr>
      </w:pPr>
    </w:p>
    <w:p w14:paraId="2B17A92D" w14:textId="77777777" w:rsidR="00F23FEF" w:rsidRPr="00E050CE" w:rsidRDefault="000E29BF">
      <w:pPr>
        <w:pStyle w:val="Subheading"/>
        <w:rPr>
          <w:lang w:val="fr-FR"/>
        </w:rPr>
      </w:pPr>
      <w:r w:rsidRPr="00E050CE">
        <w:rPr>
          <w:lang w:val="fr-FR"/>
        </w:rPr>
        <w:t>3.1.</w:t>
      </w:r>
      <w:r w:rsidRPr="00E050CE">
        <w:rPr>
          <w:lang w:val="fr-FR"/>
        </w:rPr>
        <w:tab/>
        <w:t>S</w:t>
      </w:r>
      <w:r w:rsidR="00027DFA" w:rsidRPr="00E050CE">
        <w:rPr>
          <w:lang w:val="fr-FR"/>
        </w:rPr>
        <w:t>ubstances</w:t>
      </w:r>
    </w:p>
    <w:p w14:paraId="45C1F16C" w14:textId="3633294D" w:rsidR="00F23FEF" w:rsidRDefault="009860BD">
      <w:pPr>
        <w:rPr>
          <w:lang w:val="fr-FR"/>
        </w:rPr>
      </w:pPr>
      <w:r>
        <w:rPr>
          <w:lang w:val="fr-FR"/>
        </w:rPr>
        <w:t>Sans objet.</w:t>
      </w:r>
    </w:p>
    <w:p w14:paraId="63C4334E" w14:textId="78F12A59" w:rsidR="009860BD" w:rsidRDefault="009860BD">
      <w:pPr>
        <w:rPr>
          <w:lang w:val="fr-FR"/>
        </w:rPr>
      </w:pPr>
    </w:p>
    <w:p w14:paraId="56F29191" w14:textId="32C73D9F" w:rsidR="009860BD" w:rsidRDefault="009860BD">
      <w:pPr>
        <w:rPr>
          <w:lang w:val="fr-FR"/>
        </w:rPr>
      </w:pPr>
    </w:p>
    <w:p w14:paraId="2093BD5A" w14:textId="5ED3EF33" w:rsidR="009860BD" w:rsidRDefault="009860BD">
      <w:pPr>
        <w:rPr>
          <w:lang w:val="fr-FR"/>
        </w:rPr>
      </w:pPr>
    </w:p>
    <w:p w14:paraId="038C58A3" w14:textId="77777777" w:rsidR="009860BD" w:rsidRPr="00E050CE" w:rsidRDefault="009860BD">
      <w:pPr>
        <w:rPr>
          <w:lang w:val="fr-FR"/>
        </w:rPr>
      </w:pPr>
    </w:p>
    <w:p w14:paraId="4ADFC7AA" w14:textId="5229E563" w:rsidR="00C27621" w:rsidRPr="00C27621" w:rsidRDefault="00C27621" w:rsidP="00C27621">
      <w:pPr>
        <w:pStyle w:val="Subheading"/>
        <w:rPr>
          <w:lang w:val="fr-FR"/>
        </w:rPr>
      </w:pPr>
      <w:r w:rsidRPr="00C27621">
        <w:rPr>
          <w:lang w:val="fr-FR"/>
        </w:rPr>
        <w:lastRenderedPageBreak/>
        <w:t>3.2.</w:t>
      </w:r>
      <w:r w:rsidRPr="00C27621">
        <w:rPr>
          <w:lang w:val="fr-FR"/>
        </w:rPr>
        <w:tab/>
        <w:t>Mélanges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417"/>
        <w:gridCol w:w="1701"/>
        <w:gridCol w:w="1701"/>
        <w:gridCol w:w="1418"/>
      </w:tblGrid>
      <w:tr w:rsidR="009860BD" w:rsidRPr="00205158" w14:paraId="29524D1C" w14:textId="77777777" w:rsidTr="009860BD">
        <w:trPr>
          <w:cantSplit/>
          <w:trHeight w:val="538"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1E2C782C" w14:textId="1F7F61A9" w:rsidR="009860BD" w:rsidRPr="000B2A98" w:rsidRDefault="009860BD" w:rsidP="009860BD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Nom </w:t>
            </w:r>
            <w:proofErr w:type="spellStart"/>
            <w:r>
              <w:rPr>
                <w:b/>
                <w:bCs/>
                <w:lang w:val="nl-BE"/>
              </w:rPr>
              <w:t>Chimique</w:t>
            </w:r>
            <w:proofErr w:type="spellEnd"/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B0AF9F1" w14:textId="7C8E190A" w:rsidR="009860BD" w:rsidRPr="000B2A98" w:rsidRDefault="009860BD" w:rsidP="009860BD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N° CE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F2350BD" w14:textId="047EC9B8" w:rsidR="009860BD" w:rsidRPr="000B2A98" w:rsidRDefault="009860BD" w:rsidP="009860BD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7649F1">
              <w:rPr>
                <w:b/>
                <w:bCs/>
                <w:kern w:val="0"/>
                <w:lang w:val="nl-BE" w:bidi="ar-SA"/>
              </w:rPr>
              <w:t>N</w:t>
            </w:r>
            <w:r>
              <w:rPr>
                <w:b/>
                <w:bCs/>
                <w:kern w:val="0"/>
                <w:lang w:val="nl-BE" w:bidi="ar-SA"/>
              </w:rPr>
              <w:t xml:space="preserve">° </w:t>
            </w:r>
            <w:r w:rsidRPr="007649F1">
              <w:rPr>
                <w:b/>
                <w:bCs/>
                <w:kern w:val="0"/>
                <w:lang w:val="nl-BE" w:bidi="ar-SA"/>
              </w:rPr>
              <w:t>CAS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68DD59B8" w14:textId="3207AD66" w:rsidR="009860BD" w:rsidRPr="000B2A98" w:rsidRDefault="009860BD" w:rsidP="009860BD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7649F1">
              <w:rPr>
                <w:b/>
                <w:bCs/>
                <w:kern w:val="0"/>
                <w:lang w:val="nl-BE" w:bidi="ar-SA"/>
              </w:rPr>
              <w:t xml:space="preserve">% </w:t>
            </w:r>
            <w:proofErr w:type="spellStart"/>
            <w:r w:rsidRPr="007649F1">
              <w:rPr>
                <w:b/>
                <w:bCs/>
                <w:kern w:val="0"/>
                <w:lang w:val="nl-BE" w:bidi="ar-SA"/>
              </w:rPr>
              <w:t>massique</w:t>
            </w:r>
            <w:proofErr w:type="spellEnd"/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14:paraId="452611E6" w14:textId="77777777" w:rsidR="009860BD" w:rsidRPr="007649F1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b/>
                <w:bCs/>
                <w:kern w:val="0"/>
                <w:lang w:val="fr-FR" w:bidi="ar-SA"/>
              </w:rPr>
            </w:pPr>
            <w:r w:rsidRPr="007649F1">
              <w:rPr>
                <w:b/>
                <w:bCs/>
                <w:kern w:val="0"/>
                <w:lang w:val="fr-FR" w:bidi="ar-SA"/>
              </w:rPr>
              <w:t>Classification</w:t>
            </w:r>
          </w:p>
          <w:p w14:paraId="60897999" w14:textId="77777777" w:rsidR="009860BD" w:rsidRPr="007649F1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b/>
                <w:bCs/>
                <w:kern w:val="0"/>
                <w:lang w:val="fr-FR" w:bidi="ar-SA"/>
              </w:rPr>
            </w:pPr>
            <w:r w:rsidRPr="007649F1">
              <w:rPr>
                <w:b/>
                <w:bCs/>
                <w:kern w:val="0"/>
                <w:lang w:val="fr-FR" w:bidi="ar-SA"/>
              </w:rPr>
              <w:t>selon le</w:t>
            </w:r>
          </w:p>
          <w:p w14:paraId="150AC2A5" w14:textId="77777777" w:rsidR="009860BD" w:rsidRPr="007649F1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b/>
                <w:bCs/>
                <w:kern w:val="0"/>
                <w:lang w:val="fr-FR" w:bidi="ar-SA"/>
              </w:rPr>
            </w:pPr>
            <w:r w:rsidRPr="007649F1">
              <w:rPr>
                <w:b/>
                <w:bCs/>
                <w:kern w:val="0"/>
                <w:lang w:val="fr-FR" w:bidi="ar-SA"/>
              </w:rPr>
              <w:t>règlement (CE)</w:t>
            </w:r>
          </w:p>
          <w:p w14:paraId="58D9E22C" w14:textId="77777777" w:rsidR="009860BD" w:rsidRPr="007649F1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b/>
                <w:bCs/>
                <w:kern w:val="0"/>
                <w:lang w:val="nl-BE" w:bidi="ar-SA"/>
              </w:rPr>
            </w:pPr>
            <w:r w:rsidRPr="007649F1">
              <w:rPr>
                <w:b/>
                <w:bCs/>
                <w:kern w:val="0"/>
                <w:lang w:val="nl-BE" w:bidi="ar-SA"/>
              </w:rPr>
              <w:t>nº 1272/2008</w:t>
            </w:r>
          </w:p>
          <w:p w14:paraId="0EC7D9BD" w14:textId="313B663A" w:rsidR="009860BD" w:rsidRPr="000B2A98" w:rsidRDefault="009860BD" w:rsidP="009860BD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7649F1">
              <w:rPr>
                <w:b/>
                <w:bCs/>
                <w:kern w:val="0"/>
                <w:lang w:val="nl-BE" w:bidi="ar-SA"/>
              </w:rPr>
              <w:t>[CLP]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14:paraId="512B704B" w14:textId="77777777" w:rsidR="009860BD" w:rsidRPr="007649F1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b/>
                <w:bCs/>
                <w:kern w:val="0"/>
                <w:lang w:val="fr-FR" w:bidi="ar-SA"/>
              </w:rPr>
            </w:pPr>
            <w:r w:rsidRPr="007649F1">
              <w:rPr>
                <w:b/>
                <w:bCs/>
                <w:kern w:val="0"/>
                <w:lang w:val="fr-FR" w:bidi="ar-SA"/>
              </w:rPr>
              <w:t>Limite de</w:t>
            </w:r>
          </w:p>
          <w:p w14:paraId="0A7FCAAF" w14:textId="77777777" w:rsidR="009860BD" w:rsidRPr="007649F1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b/>
                <w:bCs/>
                <w:kern w:val="0"/>
                <w:lang w:val="fr-FR" w:bidi="ar-SA"/>
              </w:rPr>
            </w:pPr>
            <w:r w:rsidRPr="007649F1">
              <w:rPr>
                <w:b/>
                <w:bCs/>
                <w:kern w:val="0"/>
                <w:lang w:val="fr-FR" w:bidi="ar-SA"/>
              </w:rPr>
              <w:t>concentration</w:t>
            </w:r>
          </w:p>
          <w:p w14:paraId="23F8DEBC" w14:textId="638F6274" w:rsidR="009860BD" w:rsidRPr="009860BD" w:rsidRDefault="009860BD" w:rsidP="009860BD">
            <w:pPr>
              <w:keepNext/>
              <w:spacing w:after="0"/>
              <w:jc w:val="center"/>
              <w:rPr>
                <w:b/>
                <w:bCs/>
                <w:lang w:val="fr-FR"/>
              </w:rPr>
            </w:pPr>
            <w:r w:rsidRPr="007649F1">
              <w:rPr>
                <w:b/>
                <w:bCs/>
                <w:kern w:val="0"/>
                <w:lang w:val="fr-FR" w:bidi="ar-SA"/>
              </w:rPr>
              <w:t>spécifique (LCS)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14:paraId="2A5FF13D" w14:textId="77777777" w:rsidR="009860BD" w:rsidRPr="007649F1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b/>
                <w:bCs/>
                <w:kern w:val="0"/>
                <w:lang w:val="nl-BE" w:bidi="ar-SA"/>
              </w:rPr>
            </w:pPr>
            <w:r w:rsidRPr="007649F1">
              <w:rPr>
                <w:b/>
                <w:bCs/>
                <w:kern w:val="0"/>
                <w:lang w:val="nl-BE" w:bidi="ar-SA"/>
              </w:rPr>
              <w:t>Numéro</w:t>
            </w:r>
          </w:p>
          <w:p w14:paraId="3DB68528" w14:textId="77777777" w:rsidR="009860BD" w:rsidRPr="007649F1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b/>
                <w:bCs/>
                <w:kern w:val="0"/>
                <w:lang w:val="nl-BE" w:bidi="ar-SA"/>
              </w:rPr>
            </w:pPr>
            <w:proofErr w:type="spellStart"/>
            <w:r w:rsidRPr="007649F1">
              <w:rPr>
                <w:b/>
                <w:bCs/>
                <w:kern w:val="0"/>
                <w:lang w:val="nl-BE" w:bidi="ar-SA"/>
              </w:rPr>
              <w:t>d’enregistreme</w:t>
            </w:r>
            <w:proofErr w:type="spellEnd"/>
          </w:p>
          <w:p w14:paraId="1D85992E" w14:textId="1E1F1AC3" w:rsidR="009860BD" w:rsidRPr="000B2A98" w:rsidRDefault="009860BD" w:rsidP="009860BD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proofErr w:type="spellStart"/>
            <w:r w:rsidRPr="007649F1">
              <w:rPr>
                <w:b/>
                <w:bCs/>
                <w:kern w:val="0"/>
                <w:lang w:val="nl-BE" w:bidi="ar-SA"/>
              </w:rPr>
              <w:t>nt</w:t>
            </w:r>
            <w:proofErr w:type="spellEnd"/>
            <w:r w:rsidRPr="007649F1">
              <w:rPr>
                <w:b/>
                <w:bCs/>
                <w:kern w:val="0"/>
                <w:lang w:val="nl-BE" w:bidi="ar-SA"/>
              </w:rPr>
              <w:t xml:space="preserve"> REACH</w:t>
            </w:r>
          </w:p>
        </w:tc>
      </w:tr>
      <w:tr w:rsidR="009860BD" w:rsidRPr="005D09B8" w14:paraId="56E527A3" w14:textId="77777777" w:rsidTr="009860BD">
        <w:trPr>
          <w:cantSplit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564E504" w14:textId="3A440F33" w:rsidR="009860BD" w:rsidRPr="009B6125" w:rsidRDefault="009860BD" w:rsidP="009B6125">
            <w:pPr>
              <w:spacing w:after="0"/>
              <w:jc w:val="center"/>
              <w:rPr>
                <w:lang w:val="nl-BE"/>
              </w:rPr>
            </w:pPr>
            <w:proofErr w:type="spellStart"/>
            <w:r w:rsidRPr="009B6125">
              <w:rPr>
                <w:kern w:val="0"/>
                <w:lang w:val="nl-BE" w:bidi="ar-SA"/>
              </w:rPr>
              <w:t>Titane</w:t>
            </w:r>
            <w:proofErr w:type="spellEnd"/>
            <w:r w:rsidRPr="009B6125">
              <w:rPr>
                <w:kern w:val="0"/>
                <w:lang w:val="nl-BE" w:bidi="ar-SA"/>
              </w:rPr>
              <w:t xml:space="preserve"> (</w:t>
            </w:r>
            <w:proofErr w:type="spellStart"/>
            <w:r w:rsidRPr="009B6125">
              <w:rPr>
                <w:kern w:val="0"/>
                <w:lang w:val="nl-BE" w:bidi="ar-SA"/>
              </w:rPr>
              <w:t>dioxyde</w:t>
            </w:r>
            <w:proofErr w:type="spellEnd"/>
            <w:r w:rsidRPr="009B6125">
              <w:rPr>
                <w:kern w:val="0"/>
                <w:lang w:val="nl-BE" w:bidi="ar-SA"/>
              </w:rPr>
              <w:t xml:space="preserve"> de)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1AB2ACFD" w14:textId="77777777" w:rsidR="009860BD" w:rsidRPr="005D09B8" w:rsidRDefault="009860BD" w:rsidP="009860BD">
            <w:pPr>
              <w:spacing w:after="0"/>
              <w:jc w:val="center"/>
              <w:rPr>
                <w:lang w:val="nl-BE"/>
              </w:rPr>
            </w:pPr>
            <w:r w:rsidRPr="005D09B8">
              <w:rPr>
                <w:lang w:val="nl-BE"/>
              </w:rPr>
              <w:t>236-675-5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3A313EA" w14:textId="77777777" w:rsidR="009860BD" w:rsidRPr="005D09B8" w:rsidRDefault="009860BD" w:rsidP="009860BD">
            <w:pPr>
              <w:spacing w:after="0"/>
              <w:jc w:val="center"/>
              <w:rPr>
                <w:lang w:val="nl-BE"/>
              </w:rPr>
            </w:pPr>
            <w:r w:rsidRPr="005D09B8">
              <w:rPr>
                <w:kern w:val="0"/>
                <w:lang w:val="nl-BE" w:bidi="ar-SA"/>
              </w:rPr>
              <w:t>13463-67-7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23FE614" w14:textId="77777777" w:rsidR="009860BD" w:rsidRPr="005D09B8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1 - &lt;2.5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86A6096" w14:textId="77777777" w:rsidR="009860BD" w:rsidRPr="005D09B8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proofErr w:type="spellStart"/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Carc</w:t>
            </w:r>
            <w:proofErr w:type="spellEnd"/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. 2 (H351i)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40833BC" w14:textId="77777777" w:rsidR="009860BD" w:rsidRPr="005D09B8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9B57396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01-2119489379-</w:t>
            </w:r>
          </w:p>
          <w:p w14:paraId="5120157C" w14:textId="77777777" w:rsidR="009860BD" w:rsidRPr="005D09B8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17-XXXX</w:t>
            </w:r>
          </w:p>
        </w:tc>
      </w:tr>
      <w:tr w:rsidR="009860BD" w:rsidRPr="005D09B8" w14:paraId="0EE8DE74" w14:textId="77777777" w:rsidTr="009860BD">
        <w:trPr>
          <w:cantSplit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BC43E4A" w14:textId="77777777" w:rsidR="009B6125" w:rsidRPr="009B6125" w:rsidRDefault="009B6125" w:rsidP="009B6125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9B6125">
              <w:rPr>
                <w:kern w:val="0"/>
                <w:lang w:val="nl-BE" w:bidi="ar-SA"/>
              </w:rPr>
              <w:t>Benzisothiazoline-3-one</w:t>
            </w:r>
          </w:p>
          <w:p w14:paraId="02F6BC73" w14:textId="029645F3" w:rsidR="009860BD" w:rsidRPr="009B6125" w:rsidRDefault="009B6125" w:rsidP="009B6125">
            <w:pPr>
              <w:spacing w:after="0"/>
              <w:jc w:val="center"/>
              <w:rPr>
                <w:lang w:val="nl-BE"/>
              </w:rPr>
            </w:pPr>
            <w:r w:rsidRPr="009B6125">
              <w:rPr>
                <w:kern w:val="0"/>
                <w:lang w:val="nl-BE" w:bidi="ar-SA"/>
              </w:rPr>
              <w:t>[BIT]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EA8334F" w14:textId="77777777" w:rsidR="009860BD" w:rsidRPr="005D09B8" w:rsidRDefault="009860BD" w:rsidP="009860BD">
            <w:pPr>
              <w:spacing w:after="0"/>
              <w:jc w:val="center"/>
              <w:rPr>
                <w:lang w:val="nl-BE"/>
              </w:rPr>
            </w:pPr>
            <w:r w:rsidRPr="005D09B8">
              <w:rPr>
                <w:kern w:val="0"/>
                <w:lang w:val="nl-BE" w:bidi="ar-SA"/>
              </w:rPr>
              <w:t>220-120-9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5C54BFF" w14:textId="77777777" w:rsidR="009860BD" w:rsidRPr="005D09B8" w:rsidRDefault="009860BD" w:rsidP="009860BD">
            <w:pPr>
              <w:spacing w:after="0"/>
              <w:jc w:val="center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2634-33-5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1D014E81" w14:textId="77777777" w:rsidR="009860BD" w:rsidRPr="005D09B8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0.0015 - &lt;0.01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2D6EAC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 xml:space="preserve">Acute </w:t>
            </w:r>
            <w:proofErr w:type="spellStart"/>
            <w:r w:rsidRPr="005D09B8">
              <w:rPr>
                <w:kern w:val="0"/>
                <w:lang w:val="fr-FR" w:bidi="ar-SA"/>
              </w:rPr>
              <w:t>Tox</w:t>
            </w:r>
            <w:proofErr w:type="spellEnd"/>
            <w:r w:rsidRPr="005D09B8">
              <w:rPr>
                <w:kern w:val="0"/>
                <w:lang w:val="fr-FR" w:bidi="ar-SA"/>
              </w:rPr>
              <w:t>. 4</w:t>
            </w:r>
          </w:p>
          <w:p w14:paraId="27FBA516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(H302)</w:t>
            </w:r>
          </w:p>
          <w:p w14:paraId="7BF90658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 xml:space="preserve">Skin </w:t>
            </w:r>
            <w:proofErr w:type="spellStart"/>
            <w:r w:rsidRPr="005D09B8">
              <w:rPr>
                <w:kern w:val="0"/>
                <w:lang w:val="fr-FR" w:bidi="ar-SA"/>
              </w:rPr>
              <w:t>Irrit</w:t>
            </w:r>
            <w:proofErr w:type="spellEnd"/>
            <w:r w:rsidRPr="005D09B8">
              <w:rPr>
                <w:kern w:val="0"/>
                <w:lang w:val="fr-FR" w:bidi="ar-SA"/>
              </w:rPr>
              <w:t>. 2</w:t>
            </w:r>
          </w:p>
          <w:p w14:paraId="1B755781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(H315)</w:t>
            </w:r>
          </w:p>
          <w:p w14:paraId="7FAABB50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Eye Dam. 1</w:t>
            </w:r>
          </w:p>
          <w:p w14:paraId="53E0E8E4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(H318)</w:t>
            </w:r>
          </w:p>
          <w:p w14:paraId="76536457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Skin Sens. 1</w:t>
            </w:r>
          </w:p>
          <w:p w14:paraId="783D64EC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(H317)</w:t>
            </w:r>
          </w:p>
          <w:p w14:paraId="6655B3BC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proofErr w:type="spellStart"/>
            <w:r w:rsidRPr="005D09B8">
              <w:rPr>
                <w:kern w:val="0"/>
                <w:lang w:val="fr-FR" w:bidi="ar-SA"/>
              </w:rPr>
              <w:t>Aquatic</w:t>
            </w:r>
            <w:proofErr w:type="spellEnd"/>
            <w:r w:rsidRPr="005D09B8">
              <w:rPr>
                <w:kern w:val="0"/>
                <w:lang w:val="fr-FR" w:bidi="ar-SA"/>
              </w:rPr>
              <w:t xml:space="preserve"> Acute 1</w:t>
            </w:r>
          </w:p>
          <w:p w14:paraId="00DD12D6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(H400)</w:t>
            </w:r>
          </w:p>
          <w:p w14:paraId="3C283F8F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 xml:space="preserve">Acute </w:t>
            </w:r>
            <w:proofErr w:type="spellStart"/>
            <w:r w:rsidRPr="005D09B8">
              <w:rPr>
                <w:kern w:val="0"/>
                <w:lang w:val="fr-FR" w:bidi="ar-SA"/>
              </w:rPr>
              <w:t>Tox</w:t>
            </w:r>
            <w:proofErr w:type="spellEnd"/>
            <w:r w:rsidRPr="005D09B8">
              <w:rPr>
                <w:kern w:val="0"/>
                <w:lang w:val="fr-FR" w:bidi="ar-SA"/>
              </w:rPr>
              <w:t>. 2</w:t>
            </w:r>
          </w:p>
          <w:p w14:paraId="6F1B240B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(H330)</w:t>
            </w:r>
          </w:p>
          <w:p w14:paraId="7F42B028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proofErr w:type="spellStart"/>
            <w:r w:rsidRPr="005D09B8">
              <w:rPr>
                <w:kern w:val="0"/>
                <w:lang w:val="nl-BE" w:bidi="ar-SA"/>
              </w:rPr>
              <w:t>Aquatic</w:t>
            </w:r>
            <w:proofErr w:type="spellEnd"/>
            <w:r w:rsidRPr="005D09B8">
              <w:rPr>
                <w:kern w:val="0"/>
                <w:lang w:val="nl-BE" w:bidi="ar-SA"/>
              </w:rPr>
              <w:t xml:space="preserve"> </w:t>
            </w:r>
            <w:proofErr w:type="spellStart"/>
            <w:r w:rsidRPr="005D09B8">
              <w:rPr>
                <w:kern w:val="0"/>
                <w:lang w:val="nl-BE" w:bidi="ar-SA"/>
              </w:rPr>
              <w:t>Chronic</w:t>
            </w:r>
            <w:proofErr w:type="spellEnd"/>
          </w:p>
          <w:p w14:paraId="3C6CD99B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2 (H411)</w:t>
            </w:r>
          </w:p>
          <w:p w14:paraId="36E4D884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(M Factor Acute</w:t>
            </w:r>
          </w:p>
          <w:p w14:paraId="04530531" w14:textId="77777777" w:rsidR="009860BD" w:rsidRPr="005D09B8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=1)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FFAD5FB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Skin Sens. 1 ::</w:t>
            </w:r>
          </w:p>
          <w:p w14:paraId="54EFEC54" w14:textId="77777777" w:rsidR="009860BD" w:rsidRPr="005D09B8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C&gt;=0.05%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34A2CF5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01-2120761540-</w:t>
            </w:r>
          </w:p>
          <w:p w14:paraId="1FAB6FB3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60-XXXX</w:t>
            </w:r>
          </w:p>
        </w:tc>
      </w:tr>
      <w:tr w:rsidR="009860BD" w:rsidRPr="00205158" w14:paraId="2D0C1F48" w14:textId="77777777" w:rsidTr="009860BD">
        <w:trPr>
          <w:cantSplit/>
        </w:trPr>
        <w:tc>
          <w:tcPr>
            <w:tcW w:w="198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E513B58" w14:textId="77777777" w:rsidR="009B6125" w:rsidRPr="009B6125" w:rsidRDefault="009B6125" w:rsidP="009B6125">
            <w:pPr>
              <w:jc w:val="center"/>
              <w:rPr>
                <w:lang w:val="fr-FR" w:bidi="ar-SA"/>
              </w:rPr>
            </w:pPr>
            <w:r w:rsidRPr="009B6125">
              <w:rPr>
                <w:lang w:val="fr-FR" w:bidi="ar-SA"/>
              </w:rPr>
              <w:t>mélange de</w:t>
            </w:r>
          </w:p>
          <w:p w14:paraId="5D5E4ED9" w14:textId="77777777" w:rsidR="009B6125" w:rsidRPr="009B6125" w:rsidRDefault="009B6125" w:rsidP="009B6125">
            <w:pPr>
              <w:jc w:val="center"/>
              <w:rPr>
                <w:lang w:val="fr-FR" w:bidi="ar-SA"/>
              </w:rPr>
            </w:pPr>
            <w:r w:rsidRPr="009B6125">
              <w:rPr>
                <w:lang w:val="fr-FR" w:bidi="ar-SA"/>
              </w:rPr>
              <w:t>5-chloro-2-méthyl-2H-iso</w:t>
            </w:r>
          </w:p>
          <w:p w14:paraId="0603B74C" w14:textId="77777777" w:rsidR="009B6125" w:rsidRPr="009B6125" w:rsidRDefault="009B6125" w:rsidP="009B6125">
            <w:pPr>
              <w:jc w:val="center"/>
              <w:rPr>
                <w:lang w:val="fr-FR" w:bidi="ar-SA"/>
              </w:rPr>
            </w:pPr>
            <w:r w:rsidRPr="009B6125">
              <w:rPr>
                <w:lang w:val="fr-FR" w:bidi="ar-SA"/>
              </w:rPr>
              <w:t>thiazol-3-one et</w:t>
            </w:r>
          </w:p>
          <w:p w14:paraId="579B97A1" w14:textId="77777777" w:rsidR="009B6125" w:rsidRPr="009B6125" w:rsidRDefault="009B6125" w:rsidP="009B6125">
            <w:pPr>
              <w:jc w:val="center"/>
              <w:rPr>
                <w:lang w:val="fr-FR" w:bidi="ar-SA"/>
              </w:rPr>
            </w:pPr>
            <w:r w:rsidRPr="009B6125">
              <w:rPr>
                <w:lang w:val="fr-FR" w:bidi="ar-SA"/>
              </w:rPr>
              <w:t>2-méthyl-2H-isothiazol-3</w:t>
            </w:r>
          </w:p>
          <w:p w14:paraId="2DA1DCF2" w14:textId="0714DE19" w:rsidR="009860BD" w:rsidRPr="00FB311A" w:rsidRDefault="009B6125" w:rsidP="009B6125">
            <w:pPr>
              <w:jc w:val="center"/>
              <w:rPr>
                <w:color w:val="000000"/>
                <w:lang w:val="nl-BE"/>
              </w:rPr>
            </w:pPr>
            <w:r>
              <w:rPr>
                <w:lang w:val="nl-BE" w:bidi="ar-SA"/>
              </w:rPr>
              <w:t>-</w:t>
            </w:r>
            <w:proofErr w:type="spellStart"/>
            <w:r>
              <w:rPr>
                <w:lang w:val="nl-BE" w:bidi="ar-SA"/>
              </w:rPr>
              <w:t>one</w:t>
            </w:r>
            <w:proofErr w:type="spellEnd"/>
            <w:r>
              <w:rPr>
                <w:lang w:val="nl-BE" w:bidi="ar-SA"/>
              </w:rPr>
              <w:t xml:space="preserve"> (3:1) [C(M)IT/MIT]</w:t>
            </w:r>
          </w:p>
        </w:tc>
        <w:tc>
          <w:tcPr>
            <w:tcW w:w="113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5A5F081" w14:textId="77777777" w:rsidR="009860BD" w:rsidRPr="00FB311A" w:rsidRDefault="009860BD" w:rsidP="009860BD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611-341-5</w:t>
            </w:r>
          </w:p>
        </w:tc>
        <w:tc>
          <w:tcPr>
            <w:tcW w:w="113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A084E5E" w14:textId="77777777" w:rsidR="009860BD" w:rsidRPr="00FB311A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55965-84-9</w:t>
            </w:r>
          </w:p>
        </w:tc>
        <w:tc>
          <w:tcPr>
            <w:tcW w:w="141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6BB34D41" w14:textId="77777777" w:rsidR="009860BD" w:rsidRPr="00B0404C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&lt;0.0015</w:t>
            </w:r>
          </w:p>
        </w:tc>
        <w:tc>
          <w:tcPr>
            <w:tcW w:w="170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8A7A009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Acute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Tox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3</w:t>
            </w:r>
          </w:p>
          <w:p w14:paraId="31B368FD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(H301)</w:t>
            </w:r>
          </w:p>
          <w:p w14:paraId="4ACF8515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Acute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Tox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2</w:t>
            </w:r>
          </w:p>
          <w:p w14:paraId="163141EF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(H310)</w:t>
            </w:r>
          </w:p>
          <w:p w14:paraId="7ABB365A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Acute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Tox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 2</w:t>
            </w:r>
          </w:p>
          <w:p w14:paraId="7B21144D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(H330)</w:t>
            </w:r>
          </w:p>
          <w:p w14:paraId="3F14C6AF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Skin Corr. 1C</w:t>
            </w:r>
          </w:p>
          <w:p w14:paraId="1B16F308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(H314)</w:t>
            </w:r>
          </w:p>
          <w:p w14:paraId="5A762A02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Eye Dam. 1</w:t>
            </w:r>
          </w:p>
          <w:p w14:paraId="02368019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(H318)</w:t>
            </w:r>
          </w:p>
          <w:p w14:paraId="7FDCEBBC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Skin Sens. 1A</w:t>
            </w:r>
          </w:p>
          <w:p w14:paraId="594C9564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(H317)</w:t>
            </w:r>
          </w:p>
          <w:p w14:paraId="6A0C051A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Aquatic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Acute 1</w:t>
            </w:r>
          </w:p>
          <w:p w14:paraId="6A2CA63C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(H400)</w:t>
            </w:r>
          </w:p>
          <w:p w14:paraId="4DF24C4C" w14:textId="77777777" w:rsidR="009860BD" w:rsidRPr="00771F45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Aquatic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Chronic</w:t>
            </w:r>
            <w:proofErr w:type="spellEnd"/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1</w:t>
            </w:r>
          </w:p>
          <w:p w14:paraId="6365ED27" w14:textId="77777777" w:rsidR="009860BD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(H410)</w:t>
            </w:r>
          </w:p>
          <w:p w14:paraId="5847E06F" w14:textId="77777777" w:rsidR="009860BD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M Factor Acute =</w:t>
            </w:r>
          </w:p>
          <w:p w14:paraId="5879F869" w14:textId="77777777" w:rsidR="009860BD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100</w:t>
            </w:r>
          </w:p>
          <w:p w14:paraId="5A3BB82C" w14:textId="77777777" w:rsidR="009860BD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 xml:space="preserve">M Factor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Chronic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 xml:space="preserve"> =</w:t>
            </w:r>
          </w:p>
          <w:p w14:paraId="40155CA1" w14:textId="77777777" w:rsidR="009860BD" w:rsidRPr="00B0404C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8F74DE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Eye Dam. 1 ::</w:t>
            </w:r>
          </w:p>
          <w:p w14:paraId="30831D19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 xml:space="preserve">C&gt;=0.6% </w:t>
            </w:r>
            <w:proofErr w:type="spellStart"/>
            <w:r w:rsidRPr="005D09B8">
              <w:rPr>
                <w:kern w:val="0"/>
                <w:lang w:val="fr-FR" w:bidi="ar-SA"/>
              </w:rPr>
              <w:t>Irrit</w:t>
            </w:r>
            <w:proofErr w:type="spellEnd"/>
            <w:r w:rsidRPr="005D09B8">
              <w:rPr>
                <w:kern w:val="0"/>
                <w:lang w:val="fr-FR" w:bidi="ar-SA"/>
              </w:rPr>
              <w:t>. 2 ::</w:t>
            </w:r>
          </w:p>
          <w:p w14:paraId="3100279E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0.06%&lt;=C&lt;0.6%</w:t>
            </w:r>
          </w:p>
          <w:p w14:paraId="6DFCA293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Skin Corr. 1C ::</w:t>
            </w:r>
          </w:p>
          <w:p w14:paraId="0FF5DADD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C&gt;=0.6%</w:t>
            </w:r>
          </w:p>
          <w:p w14:paraId="65DA14B1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fr-FR" w:bidi="ar-SA"/>
              </w:rPr>
              <w:t xml:space="preserve">Skin </w:t>
            </w:r>
            <w:proofErr w:type="spellStart"/>
            <w:r w:rsidRPr="005D09B8">
              <w:rPr>
                <w:kern w:val="0"/>
                <w:lang w:val="fr-FR" w:bidi="ar-SA"/>
              </w:rPr>
              <w:t>Irrit</w:t>
            </w:r>
            <w:proofErr w:type="spellEnd"/>
            <w:r w:rsidRPr="005D09B8">
              <w:rPr>
                <w:kern w:val="0"/>
                <w:lang w:val="fr-FR" w:bidi="ar-SA"/>
              </w:rPr>
              <w:t xml:space="preserve">. </w:t>
            </w:r>
            <w:r w:rsidRPr="005D09B8">
              <w:rPr>
                <w:kern w:val="0"/>
                <w:lang w:val="nl-BE" w:bidi="ar-SA"/>
              </w:rPr>
              <w:t>2 ::</w:t>
            </w:r>
          </w:p>
          <w:p w14:paraId="7A58C448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0.06%&lt;=C&lt;0.6%</w:t>
            </w:r>
          </w:p>
          <w:p w14:paraId="3A6EF345" w14:textId="77777777" w:rsidR="009860BD" w:rsidRPr="005D09B8" w:rsidRDefault="009860BD" w:rsidP="009860BD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Skin Sens. 1 ::</w:t>
            </w:r>
          </w:p>
          <w:p w14:paraId="4D77744F" w14:textId="77777777" w:rsidR="009860BD" w:rsidRPr="00B0404C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C&gt;=0.0015%</w:t>
            </w:r>
          </w:p>
        </w:tc>
        <w:tc>
          <w:tcPr>
            <w:tcW w:w="141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AB5D728" w14:textId="77777777" w:rsidR="009860BD" w:rsidRPr="00B0404C" w:rsidRDefault="009860BD" w:rsidP="009860BD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01-2120764691-48-XXXX</w:t>
            </w:r>
          </w:p>
        </w:tc>
      </w:tr>
    </w:tbl>
    <w:p w14:paraId="28B65E14" w14:textId="4CB8BB89" w:rsidR="007649F1" w:rsidRDefault="007649F1" w:rsidP="00027DFA">
      <w:pPr>
        <w:pStyle w:val="SpacingBeforeSubheading"/>
        <w:rPr>
          <w:sz w:val="16"/>
          <w:szCs w:val="16"/>
          <w:u w:val="single"/>
        </w:rPr>
      </w:pPr>
    </w:p>
    <w:p w14:paraId="2D941FCE" w14:textId="77777777" w:rsidR="009B6125" w:rsidRPr="00C27621" w:rsidRDefault="009B6125" w:rsidP="009B6125">
      <w:pPr>
        <w:tabs>
          <w:tab w:val="left" w:pos="426"/>
        </w:tabs>
        <w:rPr>
          <w:sz w:val="2"/>
          <w:szCs w:val="2"/>
          <w:u w:val="single"/>
          <w:lang w:val="fr-FR"/>
        </w:rPr>
      </w:pPr>
      <w:r w:rsidRPr="00C27621">
        <w:rPr>
          <w:b/>
          <w:bCs/>
          <w:kern w:val="0"/>
          <w:u w:val="single"/>
          <w:lang w:val="fr-FR" w:bidi="ar-SA"/>
        </w:rPr>
        <w:t>Texte intégral des phrases H et EUH: voir rubrique16</w:t>
      </w:r>
      <w:r w:rsidRPr="00C27621">
        <w:rPr>
          <w:sz w:val="2"/>
          <w:szCs w:val="2"/>
          <w:u w:val="single"/>
          <w:lang w:val="fr-FR"/>
        </w:rPr>
        <w:t>caU</w:t>
      </w:r>
    </w:p>
    <w:p w14:paraId="65FF4D29" w14:textId="304C8AF7" w:rsidR="009B6125" w:rsidRPr="00BC53C7" w:rsidRDefault="00BC53C7" w:rsidP="00027DFA">
      <w:pPr>
        <w:pStyle w:val="SpacingBeforeSubheading"/>
        <w:rPr>
          <w:sz w:val="14"/>
          <w:szCs w:val="14"/>
          <w:u w:val="single"/>
          <w:lang w:val="fr-FR"/>
        </w:rPr>
      </w:pPr>
      <w:r w:rsidRPr="00BC53C7">
        <w:rPr>
          <w:kern w:val="0"/>
          <w:sz w:val="16"/>
          <w:szCs w:val="16"/>
          <w:lang w:val="fr-FR" w:bidi="ar-SA"/>
        </w:rPr>
        <w:t>Remarque: ^ indique non classée, cependant, la substance est inscrite à la section 3 car il a une VLE</w:t>
      </w:r>
    </w:p>
    <w:p w14:paraId="498AFC63" w14:textId="3DB7B73C" w:rsidR="009B6125" w:rsidRPr="00BC53C7" w:rsidRDefault="009B6125" w:rsidP="00027DFA">
      <w:pPr>
        <w:pStyle w:val="SpacingBeforeSubheading"/>
        <w:rPr>
          <w:sz w:val="14"/>
          <w:szCs w:val="14"/>
          <w:u w:val="single"/>
          <w:lang w:val="fr-FR"/>
        </w:rPr>
      </w:pPr>
    </w:p>
    <w:p w14:paraId="5208C5DF" w14:textId="77777777" w:rsidR="00BC53C7" w:rsidRPr="00BC53C7" w:rsidRDefault="00BC53C7" w:rsidP="00BC53C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BC53C7">
        <w:rPr>
          <w:kern w:val="0"/>
          <w:lang w:val="fr-FR" w:bidi="ar-SA"/>
        </w:rPr>
        <w:t>Ce produit ne contient aucune substance répertoriée dans la liste candidate des substances très préoccupantes à une</w:t>
      </w:r>
    </w:p>
    <w:p w14:paraId="4BFD5A6E" w14:textId="359BD926" w:rsidR="00BC53C7" w:rsidRPr="00BC53C7" w:rsidRDefault="00BC53C7" w:rsidP="00BC53C7">
      <w:pPr>
        <w:pStyle w:val="SpacingBeforeSubheading"/>
        <w:rPr>
          <w:sz w:val="14"/>
          <w:szCs w:val="14"/>
          <w:u w:val="single"/>
          <w:lang w:val="fr-FR"/>
        </w:rPr>
      </w:pPr>
      <w:r w:rsidRPr="00BC53C7">
        <w:rPr>
          <w:kern w:val="0"/>
          <w:sz w:val="16"/>
          <w:szCs w:val="16"/>
          <w:lang w:val="fr-FR" w:bidi="ar-SA"/>
        </w:rPr>
        <w:t>concentration &gt;=0,1 % (règlement CE n° 1907/2006 « REACH », article 59)</w:t>
      </w:r>
    </w:p>
    <w:p w14:paraId="29877DB4" w14:textId="77777777" w:rsidR="00027DFA" w:rsidRPr="009B6125" w:rsidRDefault="00027DFA" w:rsidP="00027DFA">
      <w:pPr>
        <w:spacing w:after="0"/>
        <w:rPr>
          <w:sz w:val="2"/>
          <w:szCs w:val="2"/>
          <w:u w:val="single"/>
          <w:lang w:val="fr-FR"/>
        </w:rPr>
      </w:pPr>
      <w:r w:rsidRPr="009B6125">
        <w:rPr>
          <w:sz w:val="2"/>
          <w:szCs w:val="2"/>
          <w:u w:val="single"/>
          <w:lang w:val="fr-FR"/>
        </w:rPr>
        <w:t xml:space="preserve"> </w:t>
      </w:r>
    </w:p>
    <w:p w14:paraId="25492452" w14:textId="79FDD52E" w:rsidR="00F23FEF" w:rsidRDefault="000E29BF">
      <w:pPr>
        <w:pStyle w:val="Heading"/>
        <w:rPr>
          <w:lang w:val="fr-FR"/>
        </w:rPr>
      </w:pPr>
      <w:r w:rsidRPr="009455A0">
        <w:rPr>
          <w:lang w:val="fr-FR"/>
        </w:rPr>
        <w:t>R</w:t>
      </w:r>
      <w:r w:rsidR="009455A0" w:rsidRPr="009455A0">
        <w:rPr>
          <w:lang w:val="fr-FR"/>
        </w:rPr>
        <w:t>U</w:t>
      </w:r>
      <w:r w:rsidRPr="009455A0">
        <w:rPr>
          <w:lang w:val="fr-FR"/>
        </w:rPr>
        <w:t>BRI</w:t>
      </w:r>
      <w:r w:rsidR="009455A0" w:rsidRPr="009455A0">
        <w:rPr>
          <w:lang w:val="fr-FR"/>
        </w:rPr>
        <w:t>QUE</w:t>
      </w:r>
      <w:r w:rsidRPr="009455A0">
        <w:rPr>
          <w:lang w:val="fr-FR"/>
        </w:rPr>
        <w:t xml:space="preserve"> 4: </w:t>
      </w:r>
      <w:r w:rsidR="009455A0" w:rsidRPr="009455A0">
        <w:rPr>
          <w:lang w:val="fr-FR"/>
        </w:rPr>
        <w:t>Premiers Secou</w:t>
      </w:r>
      <w:r w:rsidR="009455A0">
        <w:rPr>
          <w:lang w:val="fr-FR"/>
        </w:rPr>
        <w:t>rs</w:t>
      </w:r>
    </w:p>
    <w:p w14:paraId="19E834D5" w14:textId="77777777" w:rsidR="004A0AC1" w:rsidRPr="00D24E8D" w:rsidRDefault="004A0AC1" w:rsidP="004A0AC1">
      <w:pPr>
        <w:pStyle w:val="SpacingBeforeSubheading"/>
        <w:rPr>
          <w:lang w:val="fr-FR"/>
        </w:rPr>
      </w:pPr>
    </w:p>
    <w:p w14:paraId="5DC568DC" w14:textId="77777777" w:rsidR="00F23FEF" w:rsidRPr="00D24E8D" w:rsidRDefault="000E29BF">
      <w:pPr>
        <w:pStyle w:val="Subheading"/>
        <w:rPr>
          <w:lang w:val="fr-FR"/>
        </w:rPr>
      </w:pPr>
      <w:r w:rsidRPr="00D24E8D">
        <w:rPr>
          <w:lang w:val="fr-FR"/>
        </w:rPr>
        <w:t>4.1.</w:t>
      </w:r>
      <w:r w:rsidRPr="00D24E8D">
        <w:rPr>
          <w:lang w:val="fr-FR"/>
        </w:rPr>
        <w:tab/>
      </w:r>
      <w:r w:rsidR="009455A0" w:rsidRPr="00D24E8D">
        <w:rPr>
          <w:lang w:val="fr-FR"/>
        </w:rPr>
        <w:t>Description des premiers secours</w:t>
      </w:r>
    </w:p>
    <w:tbl>
      <w:tblPr>
        <w:tblW w:w="1037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60"/>
        <w:gridCol w:w="6674"/>
      </w:tblGrid>
      <w:tr w:rsidR="009455A0" w:rsidRPr="009455A0" w14:paraId="0CC7A989" w14:textId="77777777" w:rsidTr="009F5070">
        <w:trPr>
          <w:cantSplit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AD64" w14:textId="10D93CFE" w:rsidR="009455A0" w:rsidRPr="00672FFF" w:rsidRDefault="003F57DE" w:rsidP="009455A0">
            <w:pPr>
              <w:rPr>
                <w:lang w:val="nl-BE"/>
              </w:rPr>
            </w:pPr>
            <w:proofErr w:type="spellStart"/>
            <w:r w:rsidRPr="00672FFF">
              <w:rPr>
                <w:lang w:val="nl-BE" w:bidi="ar-SA"/>
              </w:rPr>
              <w:t>Conseils</w:t>
            </w:r>
            <w:proofErr w:type="spellEnd"/>
            <w:r w:rsidRPr="00672FFF">
              <w:rPr>
                <w:lang w:val="nl-BE" w:bidi="ar-SA"/>
              </w:rPr>
              <w:t xml:space="preserve"> </w:t>
            </w:r>
            <w:proofErr w:type="spellStart"/>
            <w:r w:rsidRPr="00672FFF">
              <w:rPr>
                <w:lang w:val="nl-BE" w:bidi="ar-SA"/>
              </w:rPr>
              <w:t>généraux</w:t>
            </w:r>
            <w:proofErr w:type="spellEnd"/>
          </w:p>
        </w:tc>
        <w:tc>
          <w:tcPr>
            <w:tcW w:w="160" w:type="dxa"/>
          </w:tcPr>
          <w:p w14:paraId="408CBDA1" w14:textId="77777777" w:rsidR="009455A0" w:rsidRPr="00FB311A" w:rsidRDefault="009455A0" w:rsidP="00B421A4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67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2539D55" w14:textId="15BEEC1E" w:rsidR="003F57DE" w:rsidRPr="009F5070" w:rsidRDefault="009F5070" w:rsidP="009F5070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lang w:val="fr-FR"/>
              </w:rPr>
            </w:pPr>
            <w:r w:rsidRPr="009F5070">
              <w:rPr>
                <w:kern w:val="0"/>
                <w:lang w:val="fr-FR" w:bidi="ar-SA"/>
              </w:rPr>
              <w:t>En cas de consultation d’un médecin, garder à disposition le récipient ou l’étiquette. Présenter cette fiche de données de sécurité au médecin responsable</w:t>
            </w:r>
            <w:r w:rsidRPr="009F5070">
              <w:rPr>
                <w:kern w:val="0"/>
                <w:sz w:val="18"/>
                <w:szCs w:val="18"/>
                <w:lang w:val="fr-FR" w:bidi="ar-SA"/>
              </w:rPr>
              <w:t>.</w:t>
            </w:r>
          </w:p>
        </w:tc>
      </w:tr>
      <w:tr w:rsidR="009455A0" w:rsidRPr="009455A0" w14:paraId="5E7791BC" w14:textId="77777777" w:rsidTr="009F5070">
        <w:trPr>
          <w:cantSplit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B6B9" w14:textId="15C62CA5" w:rsidR="009455A0" w:rsidRPr="00672FFF" w:rsidRDefault="003F57DE" w:rsidP="009455A0">
            <w:pPr>
              <w:rPr>
                <w:lang w:val="fr-FR"/>
              </w:rPr>
            </w:pPr>
            <w:r w:rsidRPr="00672FFF">
              <w:rPr>
                <w:lang w:val="fr-FR" w:bidi="ar-SA"/>
              </w:rPr>
              <w:t>Inhalation</w:t>
            </w:r>
          </w:p>
        </w:tc>
        <w:tc>
          <w:tcPr>
            <w:tcW w:w="160" w:type="dxa"/>
          </w:tcPr>
          <w:p w14:paraId="6FD1BBC2" w14:textId="77777777" w:rsidR="009455A0" w:rsidRPr="00FB311A" w:rsidRDefault="009455A0" w:rsidP="00B421A4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67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1CF889" w14:textId="35CEC954" w:rsidR="009455A0" w:rsidRPr="00C27621" w:rsidRDefault="009F5070" w:rsidP="009F5070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lang w:val="fr-FR"/>
              </w:rPr>
            </w:pPr>
            <w:r w:rsidRPr="009F5070">
              <w:rPr>
                <w:kern w:val="0"/>
                <w:lang w:val="fr-FR" w:bidi="ar-SA"/>
              </w:rPr>
              <w:t>Transporter la victime à l'air frais. EN CAS d’exposition prouvée ou suspectée: consulter un médecin.</w:t>
            </w:r>
          </w:p>
        </w:tc>
      </w:tr>
      <w:tr w:rsidR="009455A0" w:rsidRPr="00FB311A" w14:paraId="63EE424C" w14:textId="77777777" w:rsidTr="009F5070">
        <w:trPr>
          <w:cantSplit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BDB4" w14:textId="109D55FA" w:rsidR="009455A0" w:rsidRPr="00672FFF" w:rsidRDefault="003F57DE" w:rsidP="009455A0">
            <w:pPr>
              <w:rPr>
                <w:lang w:val="fr-FR"/>
              </w:rPr>
            </w:pPr>
            <w:r w:rsidRPr="00672FFF">
              <w:rPr>
                <w:lang w:val="fr-FR" w:bidi="ar-SA"/>
              </w:rPr>
              <w:t>Contact oculaire</w:t>
            </w:r>
          </w:p>
        </w:tc>
        <w:tc>
          <w:tcPr>
            <w:tcW w:w="160" w:type="dxa"/>
          </w:tcPr>
          <w:p w14:paraId="32606527" w14:textId="77777777" w:rsidR="009455A0" w:rsidRPr="00FB311A" w:rsidRDefault="009455A0" w:rsidP="00B421A4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67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9B3FE0" w14:textId="778660FD" w:rsidR="009455A0" w:rsidRPr="003F57DE" w:rsidRDefault="009F5070" w:rsidP="009F5070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lang w:val="fr-FR"/>
              </w:rPr>
            </w:pPr>
            <w:r w:rsidRPr="009F5070">
              <w:rPr>
                <w:kern w:val="0"/>
                <w:lang w:val="fr-FR" w:bidi="ar-SA"/>
              </w:rPr>
              <w:t xml:space="preserve">Rincer abondamment à l'eau pendant au moins 15 minutes en écartant les paupières. </w:t>
            </w:r>
            <w:proofErr w:type="spellStart"/>
            <w:r w:rsidRPr="009F5070">
              <w:rPr>
                <w:kern w:val="0"/>
                <w:lang w:val="nl-BE" w:bidi="ar-SA"/>
              </w:rPr>
              <w:t>Consulter</w:t>
            </w:r>
            <w:proofErr w:type="spellEnd"/>
            <w:r w:rsidRPr="009F5070">
              <w:rPr>
                <w:kern w:val="0"/>
                <w:lang w:val="nl-BE" w:bidi="ar-SA"/>
              </w:rPr>
              <w:t xml:space="preserve"> </w:t>
            </w:r>
            <w:proofErr w:type="spellStart"/>
            <w:r w:rsidRPr="009F5070">
              <w:rPr>
                <w:kern w:val="0"/>
                <w:lang w:val="nl-BE" w:bidi="ar-SA"/>
              </w:rPr>
              <w:t>un</w:t>
            </w:r>
            <w:proofErr w:type="spellEnd"/>
            <w:r w:rsidRPr="009F5070">
              <w:rPr>
                <w:kern w:val="0"/>
                <w:lang w:val="nl-BE" w:bidi="ar-SA"/>
              </w:rPr>
              <w:t xml:space="preserve"> </w:t>
            </w:r>
            <w:proofErr w:type="spellStart"/>
            <w:r w:rsidRPr="009F5070">
              <w:rPr>
                <w:kern w:val="0"/>
                <w:lang w:val="nl-BE" w:bidi="ar-SA"/>
              </w:rPr>
              <w:t>médecin</w:t>
            </w:r>
            <w:proofErr w:type="spellEnd"/>
            <w:r w:rsidRPr="009F5070">
              <w:rPr>
                <w:kern w:val="0"/>
                <w:lang w:val="nl-BE" w:bidi="ar-SA"/>
              </w:rPr>
              <w:t>.</w:t>
            </w:r>
          </w:p>
        </w:tc>
      </w:tr>
      <w:tr w:rsidR="009455A0" w:rsidRPr="00B150D6" w14:paraId="0B4933CD" w14:textId="77777777" w:rsidTr="009F5070">
        <w:trPr>
          <w:cantSplit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5A37" w14:textId="3D59D05D" w:rsidR="009455A0" w:rsidRPr="00672FFF" w:rsidRDefault="003F57DE" w:rsidP="00B150D6">
            <w:pPr>
              <w:rPr>
                <w:lang w:val="nl-BE"/>
              </w:rPr>
            </w:pPr>
            <w:r w:rsidRPr="00672FFF">
              <w:rPr>
                <w:lang w:val="nl-BE" w:bidi="ar-SA"/>
              </w:rPr>
              <w:t xml:space="preserve">Contact </w:t>
            </w:r>
            <w:proofErr w:type="spellStart"/>
            <w:r w:rsidRPr="00672FFF">
              <w:rPr>
                <w:lang w:val="nl-BE" w:bidi="ar-SA"/>
              </w:rPr>
              <w:t>avec</w:t>
            </w:r>
            <w:proofErr w:type="spellEnd"/>
            <w:r w:rsidRPr="00672FFF">
              <w:rPr>
                <w:lang w:val="nl-BE" w:bidi="ar-SA"/>
              </w:rPr>
              <w:t xml:space="preserve"> la </w:t>
            </w:r>
            <w:proofErr w:type="spellStart"/>
            <w:r w:rsidRPr="00672FFF">
              <w:rPr>
                <w:lang w:val="nl-BE" w:bidi="ar-SA"/>
              </w:rPr>
              <w:t>peau</w:t>
            </w:r>
            <w:proofErr w:type="spellEnd"/>
          </w:p>
        </w:tc>
        <w:tc>
          <w:tcPr>
            <w:tcW w:w="160" w:type="dxa"/>
          </w:tcPr>
          <w:p w14:paraId="2BFBCC72" w14:textId="77777777" w:rsidR="009455A0" w:rsidRPr="00FB311A" w:rsidRDefault="009455A0" w:rsidP="00B421A4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67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3D486EF" w14:textId="4E4AAF34" w:rsidR="00B150D6" w:rsidRPr="00672FFF" w:rsidRDefault="009F5070" w:rsidP="009F5070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lang w:val="fr-FR"/>
              </w:rPr>
            </w:pPr>
            <w:r w:rsidRPr="009F5070">
              <w:rPr>
                <w:kern w:val="0"/>
                <w:lang w:val="fr-FR" w:bidi="ar-SA"/>
              </w:rPr>
              <w:t>Laver la peau avec de l'eau et du savon. En cas d'irritation cutanée ou de réactions allergiques, consulter un médecin.</w:t>
            </w:r>
          </w:p>
        </w:tc>
      </w:tr>
      <w:tr w:rsidR="003F57DE" w:rsidRPr="00B150D6" w14:paraId="6109EFB4" w14:textId="77777777" w:rsidTr="009F5070">
        <w:trPr>
          <w:cantSplit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538A" w14:textId="048BB393" w:rsidR="003F57DE" w:rsidRPr="00672FFF" w:rsidRDefault="003F57DE" w:rsidP="00B150D6">
            <w:pPr>
              <w:rPr>
                <w:lang w:val="nl-BE" w:bidi="ar-SA"/>
              </w:rPr>
            </w:pPr>
            <w:proofErr w:type="spellStart"/>
            <w:r w:rsidRPr="00672FFF">
              <w:rPr>
                <w:lang w:val="nl-BE" w:bidi="ar-SA"/>
              </w:rPr>
              <w:t>Ingestion</w:t>
            </w:r>
            <w:proofErr w:type="spellEnd"/>
          </w:p>
        </w:tc>
        <w:tc>
          <w:tcPr>
            <w:tcW w:w="160" w:type="dxa"/>
          </w:tcPr>
          <w:p w14:paraId="30FA8DDB" w14:textId="77777777" w:rsidR="003F57DE" w:rsidRPr="007F389E" w:rsidRDefault="003F57DE" w:rsidP="00B421A4">
            <w:pPr>
              <w:rPr>
                <w:lang w:val="nl-BE"/>
              </w:rPr>
            </w:pPr>
          </w:p>
        </w:tc>
        <w:tc>
          <w:tcPr>
            <w:tcW w:w="667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BD662B" w14:textId="77777777" w:rsidR="004A0AC1" w:rsidRDefault="009F5070" w:rsidP="009F5070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lang w:val="fr-FR" w:bidi="ar-SA"/>
              </w:rPr>
            </w:pPr>
            <w:r w:rsidRPr="009F5070">
              <w:rPr>
                <w:kern w:val="0"/>
                <w:lang w:val="fr-FR" w:bidi="ar-SA"/>
              </w:rPr>
              <w:t>Nettoyer la bouche avec de l'eau. NE PAS faire vomir. Boire 1 ou 2 verres d'eau. Ne jamais faire ingérer quoi que ce soit à une personne inconsciente.</w:t>
            </w:r>
          </w:p>
          <w:p w14:paraId="1720D14B" w14:textId="67580B7B" w:rsidR="009F5070" w:rsidRPr="00AE00C4" w:rsidRDefault="009F5070" w:rsidP="009F5070">
            <w:pPr>
              <w:pStyle w:val="SpacingBeforeSubheading"/>
              <w:rPr>
                <w:lang w:val="fr-FR" w:bidi="ar-SA"/>
              </w:rPr>
            </w:pPr>
          </w:p>
        </w:tc>
      </w:tr>
    </w:tbl>
    <w:p w14:paraId="12550310" w14:textId="77777777" w:rsidR="00F23FEF" w:rsidRPr="00BB3A5D" w:rsidRDefault="000E29BF">
      <w:pPr>
        <w:pStyle w:val="Subheading"/>
        <w:rPr>
          <w:lang w:val="fr-FR"/>
        </w:rPr>
      </w:pPr>
      <w:r w:rsidRPr="00BB3A5D">
        <w:rPr>
          <w:lang w:val="fr-FR"/>
        </w:rPr>
        <w:t>4.2.</w:t>
      </w:r>
      <w:r w:rsidRPr="00BB3A5D">
        <w:rPr>
          <w:lang w:val="fr-FR"/>
        </w:rPr>
        <w:tab/>
      </w:r>
      <w:r w:rsidR="00BB3A5D" w:rsidRPr="00BB3A5D">
        <w:rPr>
          <w:lang w:val="fr-FR"/>
        </w:rPr>
        <w:t>Principaux symptômes et effet</w:t>
      </w:r>
      <w:r w:rsidR="000B2AD9">
        <w:rPr>
          <w:lang w:val="fr-FR"/>
        </w:rPr>
        <w:t>s</w:t>
      </w:r>
      <w:r w:rsidR="00BB3A5D" w:rsidRPr="00BB3A5D">
        <w:rPr>
          <w:lang w:val="fr-FR"/>
        </w:rPr>
        <w:t>, a</w:t>
      </w:r>
      <w:r w:rsidR="00BB3A5D">
        <w:rPr>
          <w:lang w:val="fr-FR"/>
        </w:rPr>
        <w:t>igus et différés</w:t>
      </w:r>
    </w:p>
    <w:p w14:paraId="7DB4E7B4" w14:textId="739A6693" w:rsidR="00672FFF" w:rsidRDefault="003F57DE" w:rsidP="00672FFF">
      <w:pPr>
        <w:suppressAutoHyphens w:val="0"/>
        <w:autoSpaceDE w:val="0"/>
        <w:adjustRightInd w:val="0"/>
        <w:spacing w:after="0"/>
        <w:textAlignment w:val="auto"/>
        <w:rPr>
          <w:lang w:val="fr-FR"/>
        </w:rPr>
      </w:pPr>
      <w:r w:rsidRPr="00672FFF">
        <w:rPr>
          <w:lang w:val="fr-FR" w:bidi="ar-SA"/>
        </w:rPr>
        <w:t xml:space="preserve">Symptômes </w:t>
      </w:r>
      <w:r>
        <w:rPr>
          <w:b/>
          <w:bCs/>
          <w:lang w:val="fr-FR" w:bidi="ar-SA"/>
        </w:rPr>
        <w:tab/>
      </w:r>
      <w:r>
        <w:rPr>
          <w:b/>
          <w:bCs/>
          <w:lang w:val="fr-FR" w:bidi="ar-SA"/>
        </w:rPr>
        <w:tab/>
      </w:r>
      <w:r w:rsidR="00672FFF">
        <w:rPr>
          <w:b/>
          <w:bCs/>
          <w:lang w:val="fr-FR" w:bidi="ar-SA"/>
        </w:rPr>
        <w:tab/>
      </w:r>
      <w:r w:rsidR="00672FFF">
        <w:rPr>
          <w:b/>
          <w:bCs/>
          <w:lang w:val="fr-FR" w:bidi="ar-SA"/>
        </w:rPr>
        <w:tab/>
      </w:r>
      <w:r w:rsidR="009F5070" w:rsidRPr="00AE00C4">
        <w:rPr>
          <w:kern w:val="0"/>
          <w:lang w:val="fr-FR" w:bidi="ar-SA"/>
        </w:rPr>
        <w:t>Aucune information disponible.</w:t>
      </w:r>
    </w:p>
    <w:p w14:paraId="71660241" w14:textId="77777777" w:rsidR="00672FFF" w:rsidRPr="00E050CE" w:rsidRDefault="00672FFF" w:rsidP="00672FFF">
      <w:pPr>
        <w:pStyle w:val="SpacingBeforeSubheading"/>
        <w:rPr>
          <w:lang w:val="fr-FR" w:bidi="ar-SA"/>
        </w:rPr>
      </w:pPr>
    </w:p>
    <w:p w14:paraId="1154A32A" w14:textId="228948E1" w:rsidR="00F23FEF" w:rsidRPr="000B2AD9" w:rsidRDefault="000E29BF">
      <w:pPr>
        <w:pStyle w:val="Subheading"/>
        <w:rPr>
          <w:lang w:val="fr-FR"/>
        </w:rPr>
      </w:pPr>
      <w:r w:rsidRPr="000B2AD9">
        <w:rPr>
          <w:lang w:val="fr-FR"/>
        </w:rPr>
        <w:t>4.3.</w:t>
      </w:r>
      <w:r w:rsidRPr="000B2AD9">
        <w:rPr>
          <w:lang w:val="fr-FR"/>
        </w:rPr>
        <w:tab/>
      </w:r>
      <w:r w:rsidR="000B2AD9" w:rsidRPr="000B2AD9">
        <w:rPr>
          <w:lang w:val="fr-FR"/>
        </w:rPr>
        <w:t>Indication des éventuels soins m</w:t>
      </w:r>
      <w:r w:rsidR="000B2AD9">
        <w:rPr>
          <w:lang w:val="fr-FR"/>
        </w:rPr>
        <w:t>édicaux immédiats et traitements particuliers nécessaires</w:t>
      </w:r>
    </w:p>
    <w:p w14:paraId="3FA9ED5E" w14:textId="66179CC6" w:rsidR="00672FFF" w:rsidRDefault="003F57DE" w:rsidP="00672FFF">
      <w:pPr>
        <w:suppressAutoHyphens w:val="0"/>
        <w:autoSpaceDE w:val="0"/>
        <w:adjustRightInd w:val="0"/>
        <w:spacing w:after="0"/>
        <w:textAlignment w:val="auto"/>
        <w:rPr>
          <w:lang w:val="fr-FR"/>
        </w:rPr>
      </w:pPr>
      <w:r w:rsidRPr="00672FFF">
        <w:rPr>
          <w:lang w:val="fr-FR" w:bidi="ar-SA"/>
        </w:rPr>
        <w:t>Note au médecin</w:t>
      </w:r>
      <w:r w:rsidRPr="003F57DE">
        <w:rPr>
          <w:b/>
          <w:bCs/>
          <w:lang w:val="fr-FR" w:bidi="ar-SA"/>
        </w:rPr>
        <w:t xml:space="preserve"> </w:t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="00535B31">
        <w:rPr>
          <w:lang w:val="fr-FR"/>
        </w:rPr>
        <w:t>Traiter les symptômes.</w:t>
      </w:r>
    </w:p>
    <w:p w14:paraId="76634C6A" w14:textId="0680B18A" w:rsidR="00F23FEF" w:rsidRPr="000B2AD9" w:rsidRDefault="000E29BF">
      <w:pPr>
        <w:pStyle w:val="Heading"/>
        <w:rPr>
          <w:lang w:val="fr-FR"/>
        </w:rPr>
      </w:pPr>
      <w:r w:rsidRPr="000B2AD9">
        <w:rPr>
          <w:lang w:val="fr-FR"/>
        </w:rPr>
        <w:lastRenderedPageBreak/>
        <w:t>RUBR</w:t>
      </w:r>
      <w:r w:rsidR="000B2AD9" w:rsidRPr="000B2AD9">
        <w:rPr>
          <w:lang w:val="fr-FR"/>
        </w:rPr>
        <w:t>IQUE 5: Mesures de lutte con</w:t>
      </w:r>
      <w:r w:rsidR="000B2AD9">
        <w:rPr>
          <w:lang w:val="fr-FR"/>
        </w:rPr>
        <w:t>tre l’incendie</w:t>
      </w:r>
    </w:p>
    <w:p w14:paraId="538051B1" w14:textId="77777777" w:rsidR="003F57DE" w:rsidRPr="00D24E8D" w:rsidRDefault="003F57DE" w:rsidP="004A0AC1">
      <w:pPr>
        <w:pStyle w:val="SpacingBeforeSubheading"/>
        <w:rPr>
          <w:lang w:val="fr-FR"/>
        </w:rPr>
      </w:pPr>
    </w:p>
    <w:p w14:paraId="36365300" w14:textId="77777777" w:rsidR="00F23FEF" w:rsidRPr="00EA10B3" w:rsidRDefault="000E29BF">
      <w:pPr>
        <w:pStyle w:val="Subheading"/>
        <w:rPr>
          <w:lang w:val="fr-FR"/>
        </w:rPr>
      </w:pPr>
      <w:r w:rsidRPr="007B79E9">
        <w:rPr>
          <w:lang w:val="fr-FR"/>
        </w:rPr>
        <w:t>5.1.</w:t>
      </w:r>
      <w:r w:rsidRPr="00EA10B3">
        <w:rPr>
          <w:lang w:val="fr-FR"/>
        </w:rPr>
        <w:tab/>
      </w:r>
      <w:r w:rsidR="000B2AD9" w:rsidRPr="00EA10B3">
        <w:rPr>
          <w:lang w:val="fr-FR"/>
        </w:rPr>
        <w:t>Moyens d’extinction</w:t>
      </w:r>
    </w:p>
    <w:p w14:paraId="02413411" w14:textId="576AB191" w:rsidR="00535B31" w:rsidRPr="00535B31" w:rsidRDefault="003F57DE" w:rsidP="009E33E0">
      <w:pPr>
        <w:rPr>
          <w:lang w:val="fr-FR" w:bidi="ar-SA"/>
        </w:rPr>
      </w:pPr>
      <w:r w:rsidRPr="00DE4955">
        <w:rPr>
          <w:lang w:val="fr-FR" w:bidi="ar-SA"/>
        </w:rPr>
        <w:t xml:space="preserve">Moyens d’extinction appropriés </w:t>
      </w:r>
      <w:r w:rsidRPr="00DE4955">
        <w:rPr>
          <w:lang w:val="fr-FR" w:bidi="ar-SA"/>
        </w:rPr>
        <w:tab/>
      </w:r>
      <w:r w:rsidR="00535B31">
        <w:rPr>
          <w:lang w:val="fr-FR" w:bidi="ar-SA"/>
        </w:rPr>
        <w:tab/>
      </w:r>
      <w:r w:rsidR="00535B31" w:rsidRPr="00535B31">
        <w:rPr>
          <w:lang w:val="fr-FR" w:bidi="ar-SA"/>
        </w:rPr>
        <w:t>Prendre des mesures d'extinction adaptées aux conditions locales et à l'environnement</w:t>
      </w:r>
    </w:p>
    <w:p w14:paraId="5F4B6E05" w14:textId="1A771917" w:rsidR="00672FFF" w:rsidRPr="00535B31" w:rsidRDefault="00535B31" w:rsidP="009E33E0">
      <w:pPr>
        <w:ind w:left="2836" w:firstLine="709"/>
        <w:rPr>
          <w:rFonts w:ascii="Times New Roman" w:hAnsi="Times New Roman" w:cs="Times New Roman"/>
          <w:sz w:val="18"/>
          <w:szCs w:val="18"/>
          <w:lang w:val="fr-FR" w:bidi="ar-SA"/>
        </w:rPr>
      </w:pPr>
      <w:r w:rsidRPr="00535B31">
        <w:rPr>
          <w:lang w:val="fr-FR" w:bidi="ar-SA"/>
        </w:rPr>
        <w:t>avoisinant.</w:t>
      </w:r>
    </w:p>
    <w:p w14:paraId="5736A139" w14:textId="77777777" w:rsidR="00535B31" w:rsidRPr="00535B31" w:rsidRDefault="003F57DE" w:rsidP="009E33E0">
      <w:pPr>
        <w:rPr>
          <w:lang w:val="fr-FR" w:bidi="ar-SA"/>
        </w:rPr>
      </w:pPr>
      <w:r w:rsidRPr="00DE4955">
        <w:rPr>
          <w:lang w:val="fr-FR" w:bidi="ar-SA"/>
        </w:rPr>
        <w:t>Moyens d’extinction inappropriés</w:t>
      </w:r>
      <w:r w:rsidRPr="003F57DE">
        <w:rPr>
          <w:b/>
          <w:bCs/>
          <w:lang w:val="fr-FR" w:bidi="ar-SA"/>
        </w:rPr>
        <w:t xml:space="preserve"> </w:t>
      </w:r>
      <w:r>
        <w:rPr>
          <w:b/>
          <w:bCs/>
          <w:lang w:val="fr-FR" w:bidi="ar-SA"/>
        </w:rPr>
        <w:tab/>
      </w:r>
      <w:r>
        <w:rPr>
          <w:b/>
          <w:bCs/>
          <w:lang w:val="fr-FR" w:bidi="ar-SA"/>
        </w:rPr>
        <w:tab/>
      </w:r>
      <w:r w:rsidR="00535B31" w:rsidRPr="00535B31">
        <w:rPr>
          <w:lang w:val="fr-FR" w:bidi="ar-SA"/>
        </w:rPr>
        <w:t>Jet d’eau à pleine puissance. Ne pas disperser le produit déversé avec un jet d'eau</w:t>
      </w:r>
    </w:p>
    <w:p w14:paraId="7BB41C2D" w14:textId="65D3F660" w:rsidR="007B79E9" w:rsidRPr="00535B31" w:rsidRDefault="00535B31" w:rsidP="009E33E0">
      <w:pPr>
        <w:ind w:left="2836" w:firstLine="709"/>
        <w:rPr>
          <w:lang w:val="fr-FR" w:bidi="ar-SA"/>
        </w:rPr>
      </w:pPr>
      <w:r w:rsidRPr="00535B31">
        <w:rPr>
          <w:lang w:val="fr-FR" w:bidi="ar-SA"/>
        </w:rPr>
        <w:t>haute pression.</w:t>
      </w:r>
    </w:p>
    <w:p w14:paraId="3ADADD0D" w14:textId="77777777" w:rsidR="007B79E9" w:rsidRPr="00051DFC" w:rsidRDefault="007B79E9" w:rsidP="007B79E9">
      <w:pPr>
        <w:pStyle w:val="SpacingBeforeSubheading"/>
        <w:rPr>
          <w:lang w:val="fr-FR" w:bidi="ar-SA"/>
        </w:rPr>
      </w:pPr>
    </w:p>
    <w:p w14:paraId="4EC339CB" w14:textId="3500D33A" w:rsidR="00F23FEF" w:rsidRPr="000B2AD9" w:rsidRDefault="000E29BF" w:rsidP="007B79E9">
      <w:pPr>
        <w:pStyle w:val="Subheading"/>
        <w:rPr>
          <w:lang w:val="fr-FR"/>
        </w:rPr>
      </w:pPr>
      <w:r w:rsidRPr="000B2AD9">
        <w:rPr>
          <w:lang w:val="fr-FR"/>
        </w:rPr>
        <w:t>5.2.</w:t>
      </w:r>
      <w:r w:rsidRPr="000B2AD9">
        <w:rPr>
          <w:lang w:val="fr-FR"/>
        </w:rPr>
        <w:tab/>
      </w:r>
      <w:r w:rsidR="000B2AD9" w:rsidRPr="000B2AD9">
        <w:rPr>
          <w:lang w:val="fr-FR"/>
        </w:rPr>
        <w:t>Dangers particuliers résultant de l</w:t>
      </w:r>
      <w:r w:rsidR="000B2AD9">
        <w:rPr>
          <w:lang w:val="fr-FR"/>
        </w:rPr>
        <w:t>a substance ou du mélange</w:t>
      </w:r>
    </w:p>
    <w:p w14:paraId="07974DA4" w14:textId="77777777" w:rsidR="00535B31" w:rsidRPr="00535B31" w:rsidRDefault="00352416" w:rsidP="009E33E0">
      <w:pPr>
        <w:rPr>
          <w:lang w:val="fr-FR" w:bidi="ar-SA"/>
        </w:rPr>
      </w:pPr>
      <w:r w:rsidRPr="00DE4955">
        <w:rPr>
          <w:lang w:val="fr-FR" w:bidi="ar-SA"/>
        </w:rPr>
        <w:t>Dangers spécifiques dus au</w:t>
      </w:r>
      <w:r w:rsidRPr="00DE4955">
        <w:rPr>
          <w:lang w:val="fr-FR" w:bidi="ar-SA"/>
        </w:rPr>
        <w:tab/>
      </w:r>
      <w:r w:rsidRPr="00DE4955">
        <w:rPr>
          <w:lang w:val="fr-FR" w:bidi="ar-SA"/>
        </w:rPr>
        <w:tab/>
      </w:r>
      <w:r w:rsidRPr="00DE4955">
        <w:rPr>
          <w:lang w:val="fr-FR" w:bidi="ar-SA"/>
        </w:rPr>
        <w:tab/>
      </w:r>
      <w:r w:rsidR="00535B31" w:rsidRPr="00535B31">
        <w:rPr>
          <w:lang w:val="fr-FR" w:bidi="ar-SA"/>
        </w:rPr>
        <w:t>La décomposition thermique peut entraîner le dégagement de gaz/vapeurs toxiques et</w:t>
      </w:r>
    </w:p>
    <w:p w14:paraId="057968DB" w14:textId="3F68B4CF" w:rsidR="00352416" w:rsidRDefault="004A0AC1" w:rsidP="009E33E0">
      <w:pPr>
        <w:rPr>
          <w:lang w:val="fr-FR" w:bidi="ar-SA"/>
        </w:rPr>
      </w:pPr>
      <w:r w:rsidRPr="00DE4955">
        <w:rPr>
          <w:lang w:val="fr-FR" w:bidi="ar-SA"/>
        </w:rPr>
        <w:t>p</w:t>
      </w:r>
      <w:r w:rsidR="00352416" w:rsidRPr="00DE4955">
        <w:rPr>
          <w:lang w:val="fr-FR" w:bidi="ar-SA"/>
        </w:rPr>
        <w:t>roduit chimiques</w:t>
      </w:r>
      <w:r w:rsidR="00352416" w:rsidRPr="00DE4955">
        <w:rPr>
          <w:lang w:val="fr-FR" w:bidi="ar-SA"/>
        </w:rPr>
        <w:tab/>
      </w:r>
      <w:r w:rsidR="00352416">
        <w:rPr>
          <w:b/>
          <w:bCs/>
          <w:lang w:val="fr-FR" w:bidi="ar-SA"/>
        </w:rPr>
        <w:tab/>
      </w:r>
      <w:r w:rsidR="00347981">
        <w:rPr>
          <w:b/>
          <w:bCs/>
          <w:lang w:val="fr-FR" w:bidi="ar-SA"/>
        </w:rPr>
        <w:tab/>
      </w:r>
      <w:r w:rsidR="00347981">
        <w:rPr>
          <w:b/>
          <w:bCs/>
          <w:lang w:val="fr-FR" w:bidi="ar-SA"/>
        </w:rPr>
        <w:tab/>
      </w:r>
      <w:r w:rsidR="00535B31" w:rsidRPr="00535B31">
        <w:rPr>
          <w:lang w:val="fr-FR" w:bidi="ar-SA"/>
        </w:rPr>
        <w:t>corrosifs.</w:t>
      </w:r>
    </w:p>
    <w:p w14:paraId="2EED503A" w14:textId="295B342D" w:rsidR="00535B31" w:rsidRDefault="00535B31" w:rsidP="009E33E0">
      <w:pPr>
        <w:rPr>
          <w:lang w:val="fr-FR" w:bidi="ar-SA"/>
        </w:rPr>
      </w:pPr>
      <w:r>
        <w:rPr>
          <w:lang w:val="fr-FR" w:bidi="ar-SA"/>
        </w:rPr>
        <w:t>Produits de combustion dangereux</w:t>
      </w:r>
      <w:r>
        <w:rPr>
          <w:lang w:val="fr-FR" w:bidi="ar-SA"/>
        </w:rPr>
        <w:tab/>
      </w:r>
      <w:r>
        <w:rPr>
          <w:lang w:val="fr-FR" w:bidi="ar-SA"/>
        </w:rPr>
        <w:tab/>
        <w:t>Dioxyde de  carbone (CO2).</w:t>
      </w:r>
    </w:p>
    <w:p w14:paraId="4D10B192" w14:textId="77777777" w:rsidR="004A0AC1" w:rsidRPr="004E0029" w:rsidRDefault="004A0AC1" w:rsidP="004A0AC1">
      <w:pPr>
        <w:pStyle w:val="SpacingBeforeSubheading"/>
        <w:rPr>
          <w:lang w:val="fr-FR"/>
        </w:rPr>
      </w:pPr>
    </w:p>
    <w:p w14:paraId="41805DCE" w14:textId="77777777" w:rsidR="00F23FEF" w:rsidRPr="00EA10B3" w:rsidRDefault="000E29BF">
      <w:pPr>
        <w:pStyle w:val="Subheading"/>
        <w:rPr>
          <w:lang w:val="fr-FR"/>
        </w:rPr>
      </w:pPr>
      <w:r w:rsidRPr="00EA10B3">
        <w:rPr>
          <w:lang w:val="fr-FR"/>
        </w:rPr>
        <w:t>5.3.</w:t>
      </w:r>
      <w:r w:rsidRPr="00EA10B3">
        <w:rPr>
          <w:lang w:val="fr-FR"/>
        </w:rPr>
        <w:tab/>
      </w:r>
      <w:r w:rsidR="00F86BAA" w:rsidRPr="00EA10B3">
        <w:rPr>
          <w:lang w:val="fr-FR"/>
        </w:rPr>
        <w:t>Conseils aux pompiers</w:t>
      </w:r>
    </w:p>
    <w:p w14:paraId="6E9FFB31" w14:textId="77777777" w:rsidR="00535B31" w:rsidRPr="00535B31" w:rsidRDefault="00DE4955" w:rsidP="009E33E0">
      <w:pPr>
        <w:rPr>
          <w:lang w:val="fr-FR" w:bidi="ar-SA"/>
        </w:rPr>
      </w:pPr>
      <w:r w:rsidRPr="00DE4955">
        <w:t xml:space="preserve">Equipment special de </w:t>
      </w:r>
      <w:proofErr w:type="spellStart"/>
      <w:r w:rsidRPr="00DE4955">
        <w:t>sécurité</w:t>
      </w:r>
      <w:proofErr w:type="spellEnd"/>
      <w:r w:rsidR="00E5055F">
        <w:tab/>
      </w:r>
      <w:r w:rsidR="008C0687">
        <w:tab/>
      </w:r>
      <w:r w:rsidR="00535B31" w:rsidRPr="00535B31">
        <w:rPr>
          <w:lang w:val="fr-FR" w:bidi="ar-SA"/>
        </w:rPr>
        <w:t>Les pompiers doivent porter un appareil respiratoire autonome et un équipement</w:t>
      </w:r>
    </w:p>
    <w:p w14:paraId="749B8352" w14:textId="0A746F2E" w:rsidR="00CA1143" w:rsidRPr="00535B31" w:rsidRDefault="00535B31" w:rsidP="009E33E0">
      <w:pPr>
        <w:ind w:left="2836" w:firstLine="709"/>
        <w:rPr>
          <w:sz w:val="14"/>
          <w:szCs w:val="14"/>
          <w:lang w:val="fr-FR"/>
        </w:rPr>
      </w:pPr>
      <w:r w:rsidRPr="00535B31">
        <w:rPr>
          <w:lang w:val="fr-FR" w:bidi="ar-SA"/>
        </w:rPr>
        <w:t>complet de lutte contre l'incendie. Utiliser un équipement de protection individuelle.</w:t>
      </w:r>
    </w:p>
    <w:p w14:paraId="0D09D8AE" w14:textId="77777777" w:rsidR="00F23FEF" w:rsidRPr="00CA1143" w:rsidRDefault="00CA1143">
      <w:pPr>
        <w:pStyle w:val="Heading"/>
        <w:rPr>
          <w:lang w:val="fr-FR"/>
        </w:rPr>
      </w:pPr>
      <w:r w:rsidRPr="00CA1143">
        <w:rPr>
          <w:lang w:val="fr-FR"/>
        </w:rPr>
        <w:t>RUBRIQUE 6: Mesures à prendre e</w:t>
      </w:r>
      <w:r>
        <w:rPr>
          <w:lang w:val="fr-FR"/>
        </w:rPr>
        <w:t>n cas de dispersion accidentelle</w:t>
      </w:r>
    </w:p>
    <w:p w14:paraId="4DCA304D" w14:textId="77777777" w:rsidR="00F23FEF" w:rsidRPr="00CA1143" w:rsidRDefault="00F23FEF">
      <w:pPr>
        <w:pStyle w:val="SpacingBeforeSubheading"/>
        <w:rPr>
          <w:lang w:val="fr-FR"/>
        </w:rPr>
      </w:pPr>
    </w:p>
    <w:p w14:paraId="60ABD070" w14:textId="77777777" w:rsidR="00F23FEF" w:rsidRPr="00CA1143" w:rsidRDefault="000E29BF">
      <w:pPr>
        <w:pStyle w:val="Subheading"/>
        <w:rPr>
          <w:lang w:val="fr-FR"/>
        </w:rPr>
      </w:pPr>
      <w:r w:rsidRPr="00CA1143">
        <w:rPr>
          <w:lang w:val="fr-FR"/>
        </w:rPr>
        <w:t>6.1.</w:t>
      </w:r>
      <w:r w:rsidRPr="00CA1143">
        <w:rPr>
          <w:lang w:val="fr-FR"/>
        </w:rPr>
        <w:tab/>
      </w:r>
      <w:r w:rsidR="00CA1143" w:rsidRPr="00CA1143">
        <w:rPr>
          <w:lang w:val="fr-FR"/>
        </w:rPr>
        <w:t>Précautions individuelles, équipement de p</w:t>
      </w:r>
      <w:r w:rsidR="00CA1143">
        <w:rPr>
          <w:lang w:val="fr-FR"/>
        </w:rPr>
        <w:t>rotection et procédures d’urgence</w:t>
      </w:r>
    </w:p>
    <w:p w14:paraId="33099922" w14:textId="70922F9B" w:rsidR="00535B31" w:rsidRPr="00535B31" w:rsidRDefault="00E5055F" w:rsidP="009E33E0">
      <w:pPr>
        <w:rPr>
          <w:lang w:val="fr-FR" w:bidi="ar-SA"/>
        </w:rPr>
      </w:pPr>
      <w:r w:rsidRPr="007743E0">
        <w:rPr>
          <w:lang w:val="fr-FR" w:bidi="ar-SA"/>
        </w:rPr>
        <w:t>Précautions individuelles</w:t>
      </w:r>
      <w:r w:rsidRPr="00E5055F">
        <w:rPr>
          <w:lang w:val="fr-FR" w:bidi="ar-SA"/>
        </w:rPr>
        <w:t xml:space="preserve"> </w:t>
      </w:r>
      <w:r>
        <w:rPr>
          <w:lang w:val="fr-FR" w:bidi="ar-SA"/>
        </w:rPr>
        <w:tab/>
      </w:r>
      <w:r w:rsidR="00535B31">
        <w:rPr>
          <w:lang w:val="fr-FR" w:bidi="ar-SA"/>
        </w:rPr>
        <w:tab/>
      </w:r>
      <w:r w:rsidR="00535B31">
        <w:rPr>
          <w:lang w:val="fr-FR" w:bidi="ar-SA"/>
        </w:rPr>
        <w:tab/>
      </w:r>
      <w:r w:rsidR="00535B31" w:rsidRPr="00535B31">
        <w:rPr>
          <w:lang w:val="fr-FR" w:bidi="ar-SA"/>
        </w:rPr>
        <w:t>Mettre en place une ventilation adaptée. Éviter tout contact avec la peau, les yeux et les</w:t>
      </w:r>
    </w:p>
    <w:p w14:paraId="394E01AE" w14:textId="101DEBC6" w:rsidR="00535B31" w:rsidRDefault="00535B31" w:rsidP="009E33E0">
      <w:pPr>
        <w:ind w:left="2836" w:firstLine="709"/>
        <w:rPr>
          <w:lang w:val="fr-FR" w:bidi="ar-SA"/>
        </w:rPr>
      </w:pPr>
      <w:r w:rsidRPr="00535B31">
        <w:rPr>
          <w:lang w:val="fr-FR" w:bidi="ar-SA"/>
        </w:rPr>
        <w:t>vêtements.</w:t>
      </w:r>
    </w:p>
    <w:p w14:paraId="66EABFAE" w14:textId="110FE8A5" w:rsidR="00535B31" w:rsidRDefault="00535B31" w:rsidP="009E33E0">
      <w:pPr>
        <w:rPr>
          <w:lang w:val="fr-FR" w:bidi="ar-SA"/>
        </w:rPr>
      </w:pPr>
      <w:r w:rsidRPr="00535B31">
        <w:rPr>
          <w:lang w:val="fr-FR" w:bidi="ar-SA"/>
        </w:rPr>
        <w:t>Autres informations</w:t>
      </w:r>
      <w:r w:rsidRPr="00535B31">
        <w:rPr>
          <w:lang w:val="fr-FR" w:bidi="ar-SA"/>
        </w:rPr>
        <w:tab/>
      </w:r>
      <w:r w:rsidRPr="00535B31">
        <w:rPr>
          <w:lang w:val="fr-FR" w:bidi="ar-SA"/>
        </w:rPr>
        <w:tab/>
      </w:r>
      <w:r w:rsidRPr="00535B31">
        <w:rPr>
          <w:lang w:val="fr-FR" w:bidi="ar-SA"/>
        </w:rPr>
        <w:tab/>
      </w:r>
      <w:r w:rsidRPr="00535B31">
        <w:rPr>
          <w:lang w:val="fr-FR" w:bidi="ar-SA"/>
        </w:rPr>
        <w:tab/>
        <w:t>Ventiler la zone. Endiguer la fuite ou le déversement si cela peut être fait sans danger.</w:t>
      </w:r>
    </w:p>
    <w:p w14:paraId="2A5CCEE5" w14:textId="78D8BE09" w:rsidR="00535B31" w:rsidRPr="00535B31" w:rsidRDefault="00535B31" w:rsidP="009E33E0">
      <w:pPr>
        <w:rPr>
          <w:sz w:val="14"/>
          <w:szCs w:val="14"/>
          <w:lang w:val="fr-FR" w:bidi="ar-SA"/>
        </w:rPr>
      </w:pPr>
      <w:r w:rsidRPr="00535B31">
        <w:rPr>
          <w:lang w:val="fr-FR" w:bidi="ar-SA"/>
        </w:rPr>
        <w:t xml:space="preserve">Pour les secouristes </w:t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Pr="00535B31">
        <w:rPr>
          <w:lang w:val="fr-FR" w:bidi="ar-SA"/>
        </w:rPr>
        <w:t>Utiliser les protections individuelles recommandées dans la Section 8.</w:t>
      </w:r>
    </w:p>
    <w:p w14:paraId="5769BEB8" w14:textId="77777777" w:rsidR="00E5055F" w:rsidRPr="001D0410" w:rsidRDefault="00E5055F" w:rsidP="00E5055F">
      <w:pPr>
        <w:pStyle w:val="SpacingBeforeSubheading"/>
        <w:rPr>
          <w:lang w:val="fr-FR"/>
        </w:rPr>
      </w:pPr>
    </w:p>
    <w:p w14:paraId="196209C8" w14:textId="77777777" w:rsidR="00F23FEF" w:rsidRPr="00FE5719" w:rsidRDefault="000E29BF">
      <w:pPr>
        <w:pStyle w:val="Subheading"/>
        <w:rPr>
          <w:lang w:val="fr-FR"/>
        </w:rPr>
      </w:pPr>
      <w:r w:rsidRPr="00FE5719">
        <w:rPr>
          <w:lang w:val="fr-FR"/>
        </w:rPr>
        <w:t>6.2.</w:t>
      </w:r>
      <w:r w:rsidRPr="00FE5719">
        <w:rPr>
          <w:lang w:val="fr-FR"/>
        </w:rPr>
        <w:tab/>
      </w:r>
      <w:r w:rsidR="00FE5719" w:rsidRPr="00FE5719">
        <w:rPr>
          <w:lang w:val="fr-FR"/>
        </w:rPr>
        <w:t>Précautions pour la protection d</w:t>
      </w:r>
      <w:r w:rsidR="00FE5719">
        <w:rPr>
          <w:lang w:val="fr-FR"/>
        </w:rPr>
        <w:t>e l’environnement</w:t>
      </w:r>
    </w:p>
    <w:p w14:paraId="029B624A" w14:textId="0C137C18" w:rsidR="009E33E0" w:rsidRDefault="00E5055F" w:rsidP="009E33E0">
      <w:pPr>
        <w:rPr>
          <w:lang w:val="fr-FR" w:bidi="ar-SA"/>
        </w:rPr>
      </w:pPr>
      <w:r w:rsidRPr="007743E0">
        <w:rPr>
          <w:lang w:val="fr-FR" w:bidi="ar-SA"/>
        </w:rPr>
        <w:t>Précautions pour la protection de</w:t>
      </w:r>
      <w:r w:rsidR="009E33E0">
        <w:rPr>
          <w:lang w:val="fr-FR" w:bidi="ar-SA"/>
        </w:rPr>
        <w:tab/>
      </w:r>
      <w:r w:rsidR="009E33E0">
        <w:rPr>
          <w:lang w:val="fr-FR" w:bidi="ar-SA"/>
        </w:rPr>
        <w:tab/>
      </w:r>
      <w:r w:rsidR="009E33E0" w:rsidRPr="009E33E0">
        <w:rPr>
          <w:lang w:val="fr-FR" w:bidi="ar-SA"/>
        </w:rPr>
        <w:t>Ne pas évacuer vers les eaux de surface ni le réseau d'égouts. Ne pas laisser pénétrer</w:t>
      </w:r>
    </w:p>
    <w:p w14:paraId="4DD5C980" w14:textId="79522D70" w:rsidR="009E33E0" w:rsidRPr="009E33E0" w:rsidRDefault="009E33E0" w:rsidP="009E33E0">
      <w:pPr>
        <w:rPr>
          <w:sz w:val="14"/>
          <w:szCs w:val="14"/>
          <w:lang w:val="fr-FR" w:bidi="ar-SA"/>
        </w:rPr>
      </w:pPr>
      <w:r>
        <w:rPr>
          <w:lang w:val="fr-FR" w:bidi="ar-SA"/>
        </w:rPr>
        <w:t>l’environnement</w:t>
      </w:r>
      <w:r w:rsidR="00E5055F" w:rsidRPr="007743E0">
        <w:rPr>
          <w:lang w:val="fr-FR" w:bidi="ar-SA"/>
        </w:rPr>
        <w:tab/>
      </w:r>
      <w:r w:rsidR="00E5055F" w:rsidRPr="007743E0"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Pr="009E33E0">
        <w:rPr>
          <w:lang w:val="fr-FR" w:bidi="ar-SA"/>
        </w:rPr>
        <w:t>le sol/le sous-sol. Voir la Section 12 pour plus d'informations sur les effets écologiques.</w:t>
      </w:r>
    </w:p>
    <w:p w14:paraId="067441EF" w14:textId="1DA000D4" w:rsidR="009E33E0" w:rsidRPr="00AE00C4" w:rsidRDefault="009E33E0" w:rsidP="009E33E0">
      <w:pPr>
        <w:pStyle w:val="SpacingBeforeSubheading"/>
        <w:rPr>
          <w:lang w:val="fr-FR" w:bidi="ar-SA"/>
        </w:rPr>
      </w:pPr>
    </w:p>
    <w:p w14:paraId="60154FD8" w14:textId="12699F9D" w:rsidR="00F23FEF" w:rsidRDefault="000E29BF">
      <w:pPr>
        <w:pStyle w:val="Subheading"/>
        <w:rPr>
          <w:lang w:val="fr-FR"/>
        </w:rPr>
      </w:pPr>
      <w:r w:rsidRPr="00FE5719">
        <w:rPr>
          <w:lang w:val="fr-FR"/>
        </w:rPr>
        <w:t>6.3.</w:t>
      </w:r>
      <w:r w:rsidRPr="00FE5719">
        <w:rPr>
          <w:lang w:val="fr-FR"/>
        </w:rPr>
        <w:tab/>
      </w:r>
      <w:r w:rsidR="00FE5719" w:rsidRPr="00FE5719">
        <w:rPr>
          <w:lang w:val="fr-FR"/>
        </w:rPr>
        <w:t xml:space="preserve">Méthodes et matériel de </w:t>
      </w:r>
      <w:r w:rsidR="00FE5719">
        <w:rPr>
          <w:lang w:val="fr-FR"/>
        </w:rPr>
        <w:t>confinement et de nettoyag</w:t>
      </w:r>
      <w:r w:rsidR="001D0410">
        <w:rPr>
          <w:lang w:val="fr-FR"/>
        </w:rPr>
        <w:t>e</w:t>
      </w:r>
    </w:p>
    <w:p w14:paraId="7EEB7533" w14:textId="4F09B8C0" w:rsidR="007743E0" w:rsidRPr="009E33E0" w:rsidRDefault="001D0410" w:rsidP="009E33E0">
      <w:pPr>
        <w:rPr>
          <w:lang w:val="fr-FR" w:bidi="ar-SA"/>
        </w:rPr>
      </w:pPr>
      <w:r w:rsidRPr="007743E0">
        <w:rPr>
          <w:lang w:val="fr-FR" w:bidi="ar-SA"/>
        </w:rPr>
        <w:t xml:space="preserve">Méthodes de confinement </w:t>
      </w:r>
      <w:r w:rsidRPr="007743E0">
        <w:rPr>
          <w:lang w:val="fr-FR" w:bidi="ar-SA"/>
        </w:rPr>
        <w:tab/>
      </w:r>
      <w:r w:rsidRPr="007743E0">
        <w:rPr>
          <w:lang w:val="fr-FR" w:bidi="ar-SA"/>
        </w:rPr>
        <w:tab/>
      </w:r>
      <w:r w:rsidR="009E33E0">
        <w:rPr>
          <w:lang w:val="fr-FR" w:bidi="ar-SA"/>
        </w:rPr>
        <w:tab/>
      </w:r>
      <w:r w:rsidR="009E33E0" w:rsidRPr="009E33E0">
        <w:rPr>
          <w:lang w:val="fr-FR" w:bidi="ar-SA"/>
        </w:rPr>
        <w:t>Ne pas disperser le produit déversé avec un jet d'eau haute pression.</w:t>
      </w:r>
    </w:p>
    <w:p w14:paraId="7B523E10" w14:textId="77777777" w:rsidR="009E33E0" w:rsidRPr="009E33E0" w:rsidRDefault="001D0410" w:rsidP="009E33E0">
      <w:pPr>
        <w:rPr>
          <w:lang w:val="fr-FR" w:bidi="ar-SA"/>
        </w:rPr>
      </w:pPr>
      <w:r w:rsidRPr="007743E0">
        <w:rPr>
          <w:lang w:val="fr-FR" w:bidi="ar-SA"/>
        </w:rPr>
        <w:t>Méthodes de nettoyage</w:t>
      </w:r>
      <w:r w:rsidRPr="001D0410">
        <w:rPr>
          <w:lang w:val="fr-FR" w:bidi="ar-SA"/>
        </w:rPr>
        <w:t xml:space="preserve"> </w:t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="007743E0">
        <w:rPr>
          <w:lang w:val="fr-FR" w:bidi="ar-SA"/>
        </w:rPr>
        <w:tab/>
      </w:r>
      <w:r w:rsidR="009E33E0" w:rsidRPr="009E33E0">
        <w:rPr>
          <w:lang w:val="fr-FR" w:bidi="ar-SA"/>
        </w:rPr>
        <w:t>Recueillir par des moyens mécaniques en plaçant dans des récipients adaptés à</w:t>
      </w:r>
    </w:p>
    <w:p w14:paraId="29EC1A33" w14:textId="1D23D35E" w:rsidR="007743E0" w:rsidRPr="009E33E0" w:rsidRDefault="009E33E0" w:rsidP="009E33E0">
      <w:pPr>
        <w:ind w:left="2836" w:firstLine="709"/>
        <w:rPr>
          <w:sz w:val="14"/>
          <w:szCs w:val="14"/>
          <w:lang w:val="fr-FR" w:bidi="ar-SA"/>
        </w:rPr>
      </w:pPr>
      <w:r w:rsidRPr="00AE00C4">
        <w:rPr>
          <w:lang w:val="fr-FR" w:bidi="ar-SA"/>
        </w:rPr>
        <w:t>l’élimination.</w:t>
      </w:r>
    </w:p>
    <w:p w14:paraId="2F08E3A7" w14:textId="77777777" w:rsidR="00DD23EE" w:rsidRPr="00051DFC" w:rsidRDefault="00DD23EE" w:rsidP="00DD23EE">
      <w:pPr>
        <w:pStyle w:val="SpacingBeforeSubheading"/>
        <w:rPr>
          <w:lang w:val="fr-FR" w:bidi="ar-SA"/>
        </w:rPr>
      </w:pPr>
    </w:p>
    <w:p w14:paraId="7CC3F37B" w14:textId="70002D8A" w:rsidR="00F23FEF" w:rsidRPr="00FE5719" w:rsidRDefault="000E29BF" w:rsidP="00DD23EE">
      <w:pPr>
        <w:pStyle w:val="Subheading"/>
        <w:rPr>
          <w:lang w:val="fr-FR"/>
        </w:rPr>
      </w:pPr>
      <w:r w:rsidRPr="00FE5719">
        <w:rPr>
          <w:lang w:val="fr-FR"/>
        </w:rPr>
        <w:t>6.4.</w:t>
      </w:r>
      <w:r w:rsidRPr="00FE5719">
        <w:rPr>
          <w:lang w:val="fr-FR"/>
        </w:rPr>
        <w:tab/>
      </w:r>
      <w:r w:rsidR="00FE5719" w:rsidRPr="00FE5719">
        <w:rPr>
          <w:lang w:val="fr-FR"/>
        </w:rPr>
        <w:t>Référence à d’autres rubriques</w:t>
      </w:r>
    </w:p>
    <w:p w14:paraId="686669B2" w14:textId="77777777" w:rsidR="009E33E0" w:rsidRPr="00AE00C4" w:rsidRDefault="004E0029" w:rsidP="009E33E0">
      <w:pPr>
        <w:rPr>
          <w:kern w:val="0"/>
          <w:lang w:val="fr-FR" w:bidi="ar-SA"/>
        </w:rPr>
      </w:pPr>
      <w:r w:rsidRPr="007743E0">
        <w:rPr>
          <w:lang w:val="fr-FR"/>
        </w:rPr>
        <w:t>Référence à d’autres rubriques</w:t>
      </w:r>
      <w:r>
        <w:rPr>
          <w:lang w:val="fr-FR"/>
        </w:rPr>
        <w:tab/>
      </w:r>
      <w:r>
        <w:rPr>
          <w:lang w:val="fr-FR"/>
        </w:rPr>
        <w:tab/>
      </w:r>
      <w:r w:rsidR="009E33E0" w:rsidRPr="009E33E0">
        <w:rPr>
          <w:kern w:val="0"/>
          <w:lang w:val="fr-FR" w:bidi="ar-SA"/>
        </w:rPr>
        <w:t xml:space="preserve">Voir la section 8 pour plus d'informations. </w:t>
      </w:r>
      <w:r w:rsidR="009E33E0" w:rsidRPr="00AE00C4">
        <w:rPr>
          <w:kern w:val="0"/>
          <w:lang w:val="fr-FR" w:bidi="ar-SA"/>
        </w:rPr>
        <w:t>Voir la section 13 pour plus d'informations.</w:t>
      </w:r>
    </w:p>
    <w:p w14:paraId="0D9BD24D" w14:textId="35D9322B" w:rsidR="00FE5719" w:rsidRDefault="000E29BF" w:rsidP="009E33E0">
      <w:pPr>
        <w:pStyle w:val="Heading"/>
        <w:rPr>
          <w:lang w:val="fr-FR"/>
        </w:rPr>
      </w:pPr>
      <w:r w:rsidRPr="00FE5719">
        <w:rPr>
          <w:lang w:val="fr-FR"/>
        </w:rPr>
        <w:t>RUBRI</w:t>
      </w:r>
      <w:r w:rsidR="00FE5719">
        <w:rPr>
          <w:lang w:val="fr-FR"/>
        </w:rPr>
        <w:t>QUE 7 : Manipulation et stockage</w:t>
      </w:r>
    </w:p>
    <w:p w14:paraId="7CCBAE19" w14:textId="77777777" w:rsidR="001D0410" w:rsidRPr="00D24E8D" w:rsidRDefault="001D0410" w:rsidP="004E0029">
      <w:pPr>
        <w:pStyle w:val="SpacingBeforeSubheading"/>
        <w:rPr>
          <w:lang w:val="fr-FR"/>
        </w:rPr>
      </w:pPr>
    </w:p>
    <w:p w14:paraId="73DD72A0" w14:textId="03874484" w:rsidR="00F23FEF" w:rsidRDefault="000E29BF">
      <w:pPr>
        <w:pStyle w:val="Subheading"/>
        <w:rPr>
          <w:lang w:val="fr-FR"/>
        </w:rPr>
      </w:pPr>
      <w:r w:rsidRPr="00FE5719">
        <w:rPr>
          <w:lang w:val="fr-FR"/>
        </w:rPr>
        <w:t>7.1.</w:t>
      </w:r>
      <w:r w:rsidRPr="00FE5719">
        <w:rPr>
          <w:lang w:val="fr-FR"/>
        </w:rPr>
        <w:tab/>
      </w:r>
      <w:r w:rsidR="00FE5719" w:rsidRPr="00FE5719">
        <w:rPr>
          <w:lang w:val="fr-FR"/>
        </w:rPr>
        <w:t>Précautions à prendre pour u</w:t>
      </w:r>
      <w:r w:rsidR="00FE5719">
        <w:rPr>
          <w:lang w:val="fr-FR"/>
        </w:rPr>
        <w:t>ne manipulation sans danger</w:t>
      </w:r>
    </w:p>
    <w:p w14:paraId="5B09B7E7" w14:textId="530D3F89" w:rsidR="009E33E0" w:rsidRDefault="009E33E0" w:rsidP="009E33E0">
      <w:pPr>
        <w:rPr>
          <w:lang w:val="fr-FR" w:bidi="ar-SA"/>
        </w:rPr>
      </w:pPr>
      <w:r w:rsidRPr="009E33E0">
        <w:rPr>
          <w:lang w:val="fr-FR" w:bidi="ar-SA"/>
        </w:rPr>
        <w:t>Conseils relatifs à la manipulation</w:t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Pr="009E33E0">
        <w:rPr>
          <w:lang w:val="fr-FR" w:bidi="ar-SA"/>
        </w:rPr>
        <w:t>Mettre en place une ventilation adaptée. Utiliser l’équipement de protection individuel</w:t>
      </w:r>
    </w:p>
    <w:p w14:paraId="13506A45" w14:textId="77777777" w:rsidR="009E33E0" w:rsidRPr="009E33E0" w:rsidRDefault="009E33E0" w:rsidP="009E33E0">
      <w:pPr>
        <w:rPr>
          <w:lang w:val="fr-FR" w:bidi="ar-SA"/>
        </w:rPr>
      </w:pPr>
      <w:r w:rsidRPr="009E33E0">
        <w:rPr>
          <w:lang w:val="fr-FR" w:bidi="ar-SA"/>
        </w:rPr>
        <w:t>sans danger</w:t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Pr="009E33E0">
        <w:rPr>
          <w:lang w:val="fr-FR" w:bidi="ar-SA"/>
        </w:rPr>
        <w:t>requis. Éviter tout contact avec la peau, les yeux et les vêtements.</w:t>
      </w:r>
    </w:p>
    <w:p w14:paraId="2A5FBC63" w14:textId="77777777" w:rsidR="009E33E0" w:rsidRPr="009E33E0" w:rsidRDefault="009E33E0" w:rsidP="009E33E0">
      <w:pPr>
        <w:rPr>
          <w:lang w:val="fr-FR" w:bidi="ar-SA"/>
        </w:rPr>
      </w:pPr>
      <w:r w:rsidRPr="009E33E0">
        <w:rPr>
          <w:lang w:val="fr-FR" w:bidi="ar-SA"/>
        </w:rPr>
        <w:t>Remarques générales en matière</w:t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Pr="009E33E0">
        <w:rPr>
          <w:lang w:val="fr-FR" w:bidi="ar-SA"/>
        </w:rPr>
        <w:t>Manipuler conformément aux bonnes pratiques industrielles d'hygiène et de sécurité. Ne</w:t>
      </w:r>
    </w:p>
    <w:p w14:paraId="280C4EAF" w14:textId="589876DB" w:rsidR="009E33E0" w:rsidRDefault="009E33E0" w:rsidP="009E33E0">
      <w:pPr>
        <w:rPr>
          <w:lang w:val="fr-FR" w:bidi="ar-SA"/>
        </w:rPr>
      </w:pPr>
      <w:r w:rsidRPr="009E33E0">
        <w:rPr>
          <w:lang w:val="fr-FR" w:bidi="ar-SA"/>
        </w:rPr>
        <w:t>d'hygiène</w:t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Pr="009E33E0">
        <w:rPr>
          <w:lang w:val="fr-FR" w:bidi="ar-SA"/>
        </w:rPr>
        <w:t>pas manger, boire ou fumer en manipulant ce produit. Se laver soigneusement après</w:t>
      </w:r>
    </w:p>
    <w:p w14:paraId="6C149DA0" w14:textId="66AA0CDA" w:rsidR="009E33E0" w:rsidRPr="009E33E0" w:rsidRDefault="009E33E0" w:rsidP="009E33E0">
      <w:pPr>
        <w:rPr>
          <w:lang w:val="fr-FR" w:bidi="ar-SA"/>
        </w:rPr>
      </w:pP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Pr="009E33E0">
        <w:rPr>
          <w:lang w:val="fr-FR"/>
        </w:rPr>
        <w:t>toute manipulation. Enlever les vêtements contaminés et les laver avant réutilisation.</w:t>
      </w:r>
    </w:p>
    <w:p w14:paraId="1853C4B6" w14:textId="5A527E4C" w:rsidR="000B2681" w:rsidRPr="00AE00C4" w:rsidRDefault="000B2681" w:rsidP="009E33E0">
      <w:pPr>
        <w:pStyle w:val="SpacingBeforeSubheading"/>
        <w:rPr>
          <w:lang w:val="fr-FR" w:bidi="ar-SA"/>
        </w:rPr>
      </w:pPr>
    </w:p>
    <w:p w14:paraId="3C77E75B" w14:textId="77777777" w:rsidR="00F23FEF" w:rsidRPr="00FE5719" w:rsidRDefault="000E29BF">
      <w:pPr>
        <w:pStyle w:val="Subheading"/>
        <w:rPr>
          <w:lang w:val="fr-FR"/>
        </w:rPr>
      </w:pPr>
      <w:r w:rsidRPr="00FE5719">
        <w:rPr>
          <w:lang w:val="fr-FR"/>
        </w:rPr>
        <w:t>7.2.</w:t>
      </w:r>
      <w:r w:rsidRPr="00FE5719">
        <w:rPr>
          <w:lang w:val="fr-FR"/>
        </w:rPr>
        <w:tab/>
      </w:r>
      <w:r w:rsidR="00FE5719" w:rsidRPr="00FE5719">
        <w:rPr>
          <w:lang w:val="fr-FR"/>
        </w:rPr>
        <w:t>Conditions d’un stockage sûr, y</w:t>
      </w:r>
      <w:r w:rsidR="00FE5719">
        <w:rPr>
          <w:lang w:val="fr-FR"/>
        </w:rPr>
        <w:t xml:space="preserve"> compris d’</w:t>
      </w:r>
      <w:proofErr w:type="spellStart"/>
      <w:r w:rsidR="00FE5719">
        <w:rPr>
          <w:lang w:val="fr-FR"/>
        </w:rPr>
        <w:t>eventuelles</w:t>
      </w:r>
      <w:proofErr w:type="spellEnd"/>
      <w:r w:rsidR="00FE5719">
        <w:rPr>
          <w:lang w:val="fr-FR"/>
        </w:rPr>
        <w:t xml:space="preserve"> incompatibilités</w:t>
      </w:r>
    </w:p>
    <w:p w14:paraId="3702EB62" w14:textId="1F3C1682" w:rsidR="009E33E0" w:rsidRPr="009E33E0" w:rsidRDefault="009E33E0" w:rsidP="009E33E0">
      <w:pPr>
        <w:rPr>
          <w:lang w:val="fr-FR" w:bidi="ar-SA"/>
        </w:rPr>
      </w:pPr>
      <w:r w:rsidRPr="009E33E0">
        <w:rPr>
          <w:lang w:val="fr-FR" w:bidi="ar-SA"/>
        </w:rPr>
        <w:t xml:space="preserve">Conditions de conservation </w:t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Pr="009E33E0">
        <w:rPr>
          <w:lang w:val="fr-FR" w:bidi="ar-SA"/>
        </w:rPr>
        <w:t>Protéger contre le gel.</w:t>
      </w:r>
    </w:p>
    <w:p w14:paraId="0FEA6EE6" w14:textId="4ECA03DC" w:rsidR="00F23FEF" w:rsidRDefault="000E29BF">
      <w:pPr>
        <w:pStyle w:val="Subheading"/>
        <w:rPr>
          <w:lang w:val="fr-FR"/>
        </w:rPr>
      </w:pPr>
      <w:r w:rsidRPr="00BC1FA9">
        <w:rPr>
          <w:lang w:val="fr-FR"/>
        </w:rPr>
        <w:t>7.3.</w:t>
      </w:r>
      <w:r w:rsidRPr="00BC1FA9">
        <w:rPr>
          <w:lang w:val="fr-FR"/>
        </w:rPr>
        <w:tab/>
      </w:r>
      <w:r w:rsidR="00BC1FA9" w:rsidRPr="00BC1FA9">
        <w:rPr>
          <w:lang w:val="fr-FR"/>
        </w:rPr>
        <w:t>Utilisation(s) finale(s) pa</w:t>
      </w:r>
      <w:r w:rsidR="00BC1FA9">
        <w:rPr>
          <w:lang w:val="fr-FR"/>
        </w:rPr>
        <w:t>rticulière(s)</w:t>
      </w:r>
    </w:p>
    <w:p w14:paraId="37819EA4" w14:textId="3764FD60" w:rsidR="009E33E0" w:rsidRPr="0007645E" w:rsidRDefault="009E33E0" w:rsidP="009E33E0">
      <w:pPr>
        <w:rPr>
          <w:lang w:val="fr-FR" w:bidi="ar-SA"/>
        </w:rPr>
      </w:pPr>
      <w:r w:rsidRPr="0007645E">
        <w:rPr>
          <w:lang w:val="fr-FR" w:bidi="ar-SA"/>
        </w:rPr>
        <w:t>Utilisation(s) particulière(s)</w:t>
      </w:r>
      <w:r w:rsidRPr="0007645E">
        <w:rPr>
          <w:lang w:val="fr-FR" w:bidi="ar-SA"/>
        </w:rPr>
        <w:tab/>
      </w:r>
      <w:r w:rsidRPr="0007645E">
        <w:rPr>
          <w:lang w:val="fr-FR" w:bidi="ar-SA"/>
        </w:rPr>
        <w:tab/>
      </w:r>
      <w:r w:rsidRPr="0007645E">
        <w:rPr>
          <w:lang w:val="fr-FR" w:bidi="ar-SA"/>
        </w:rPr>
        <w:tab/>
        <w:t>Produit d'étanchéité</w:t>
      </w:r>
    </w:p>
    <w:p w14:paraId="622B6819" w14:textId="77777777" w:rsidR="009E33E0" w:rsidRPr="0007645E" w:rsidRDefault="009E33E0" w:rsidP="009E33E0">
      <w:pPr>
        <w:rPr>
          <w:lang w:val="fr-FR" w:bidi="ar-SA"/>
        </w:rPr>
      </w:pPr>
      <w:r w:rsidRPr="0007645E">
        <w:rPr>
          <w:lang w:val="fr-FR" w:bidi="ar-SA"/>
        </w:rPr>
        <w:t>Mesures de gestion des risques</w:t>
      </w:r>
      <w:r w:rsidRPr="0007645E">
        <w:rPr>
          <w:lang w:val="fr-FR" w:bidi="ar-SA"/>
        </w:rPr>
        <w:tab/>
      </w:r>
      <w:r w:rsidRPr="0007645E">
        <w:rPr>
          <w:lang w:val="fr-FR" w:bidi="ar-SA"/>
        </w:rPr>
        <w:tab/>
        <w:t>Les informations exigées sont incluses dans la présente Fiche de données de sécurité.</w:t>
      </w:r>
    </w:p>
    <w:p w14:paraId="2B6BC2C8" w14:textId="77777777" w:rsidR="009E33E0" w:rsidRPr="0007645E" w:rsidRDefault="009E33E0" w:rsidP="009E33E0">
      <w:pPr>
        <w:rPr>
          <w:lang w:val="fr-FR" w:bidi="ar-SA"/>
        </w:rPr>
      </w:pPr>
      <w:r w:rsidRPr="0007645E">
        <w:rPr>
          <w:lang w:val="fr-FR" w:bidi="ar-SA"/>
        </w:rPr>
        <w:t>(RMM)</w:t>
      </w:r>
    </w:p>
    <w:p w14:paraId="0A37978B" w14:textId="025850F0" w:rsidR="009E33E0" w:rsidRPr="0007645E" w:rsidRDefault="009E33E0" w:rsidP="009E33E0">
      <w:pPr>
        <w:rPr>
          <w:sz w:val="14"/>
          <w:szCs w:val="14"/>
          <w:lang w:val="fr-FR" w:bidi="ar-SA"/>
        </w:rPr>
      </w:pPr>
      <w:r w:rsidRPr="0007645E">
        <w:rPr>
          <w:lang w:val="fr-FR" w:bidi="ar-SA"/>
        </w:rPr>
        <w:t xml:space="preserve">Autres informations </w:t>
      </w:r>
      <w:r w:rsidR="0007645E">
        <w:rPr>
          <w:lang w:val="fr-FR" w:bidi="ar-SA"/>
        </w:rPr>
        <w:tab/>
      </w:r>
      <w:r w:rsidR="0007645E">
        <w:rPr>
          <w:lang w:val="fr-FR" w:bidi="ar-SA"/>
        </w:rPr>
        <w:tab/>
      </w:r>
      <w:r w:rsidR="0007645E">
        <w:rPr>
          <w:lang w:val="fr-FR" w:bidi="ar-SA"/>
        </w:rPr>
        <w:tab/>
      </w:r>
      <w:r w:rsidRPr="0007645E">
        <w:rPr>
          <w:lang w:val="fr-FR" w:bidi="ar-SA"/>
        </w:rPr>
        <w:t>Respecter la fiche de données techniques.</w:t>
      </w:r>
    </w:p>
    <w:p w14:paraId="2049280A" w14:textId="4B938CF4" w:rsidR="00F23FEF" w:rsidRDefault="00BC1FA9" w:rsidP="009E33E0">
      <w:pPr>
        <w:pStyle w:val="Heading"/>
        <w:rPr>
          <w:lang w:val="fr-FR"/>
        </w:rPr>
      </w:pPr>
      <w:r w:rsidRPr="00BC1FA9">
        <w:rPr>
          <w:lang w:val="fr-FR"/>
        </w:rPr>
        <w:t>RUBRIQUE 8: Contrôles de l’exposition / p</w:t>
      </w:r>
      <w:r>
        <w:rPr>
          <w:lang w:val="fr-FR"/>
        </w:rPr>
        <w:t>rotection individuelle</w:t>
      </w:r>
    </w:p>
    <w:p w14:paraId="3191C20A" w14:textId="77777777" w:rsidR="00F23FEF" w:rsidRPr="00BC1FA9" w:rsidRDefault="00F23FEF">
      <w:pPr>
        <w:pStyle w:val="SpacingBeforeSubheading"/>
        <w:rPr>
          <w:lang w:val="fr-FR"/>
        </w:rPr>
      </w:pPr>
    </w:p>
    <w:p w14:paraId="3FCDD6E2" w14:textId="1125A743" w:rsidR="00F23FEF" w:rsidRDefault="000E29BF">
      <w:pPr>
        <w:pStyle w:val="Subheading"/>
        <w:rPr>
          <w:lang w:val="fr-FR"/>
        </w:rPr>
      </w:pPr>
      <w:r w:rsidRPr="00BC1FA9">
        <w:rPr>
          <w:lang w:val="fr-FR"/>
        </w:rPr>
        <w:t>8.1.</w:t>
      </w:r>
      <w:r w:rsidRPr="00BC1FA9">
        <w:rPr>
          <w:lang w:val="fr-FR"/>
        </w:rPr>
        <w:tab/>
      </w:r>
      <w:r w:rsidR="00BC1FA9" w:rsidRPr="00BC1FA9">
        <w:rPr>
          <w:lang w:val="fr-FR"/>
        </w:rPr>
        <w:t>Paramètres de contrôle</w:t>
      </w:r>
    </w:p>
    <w:p w14:paraId="6C8E5EED" w14:textId="4E2009ED" w:rsidR="0007645E" w:rsidRPr="00BC1FA9" w:rsidRDefault="0007645E" w:rsidP="0007645E">
      <w:pPr>
        <w:rPr>
          <w:lang w:val="fr-FR"/>
        </w:rPr>
      </w:pPr>
      <w:r>
        <w:rPr>
          <w:lang w:val="fr-FR"/>
        </w:rPr>
        <w:t>Limites d’exposition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7645E" w14:paraId="3D3EED3B" w14:textId="77777777" w:rsidTr="00AE00C4">
        <w:tc>
          <w:tcPr>
            <w:tcW w:w="3485" w:type="dxa"/>
            <w:shd w:val="clear" w:color="auto" w:fill="BDD6EE" w:themeFill="accent1" w:themeFillTint="66"/>
          </w:tcPr>
          <w:p w14:paraId="0F5D9FFD" w14:textId="58FD0DF4" w:rsidR="0007645E" w:rsidRPr="0007645E" w:rsidRDefault="0007645E" w:rsidP="0007645E">
            <w:pPr>
              <w:jc w:val="center"/>
              <w:rPr>
                <w:b/>
                <w:bCs/>
              </w:rPr>
            </w:pPr>
            <w:r w:rsidRPr="0007645E">
              <w:rPr>
                <w:b/>
                <w:bCs/>
              </w:rPr>
              <w:t xml:space="preserve">Nom </w:t>
            </w:r>
            <w:proofErr w:type="spellStart"/>
            <w:r w:rsidRPr="0007645E">
              <w:rPr>
                <w:b/>
                <w:bCs/>
              </w:rPr>
              <w:t>chimique</w:t>
            </w:r>
            <w:proofErr w:type="spellEnd"/>
          </w:p>
        </w:tc>
        <w:tc>
          <w:tcPr>
            <w:tcW w:w="3485" w:type="dxa"/>
            <w:shd w:val="clear" w:color="auto" w:fill="BDD6EE" w:themeFill="accent1" w:themeFillTint="66"/>
          </w:tcPr>
          <w:p w14:paraId="15CF639C" w14:textId="7D38DF60" w:rsidR="0007645E" w:rsidRPr="0007645E" w:rsidRDefault="0007645E" w:rsidP="0007645E">
            <w:pPr>
              <w:jc w:val="center"/>
              <w:rPr>
                <w:b/>
                <w:bCs/>
              </w:rPr>
            </w:pPr>
            <w:r w:rsidRPr="0007645E">
              <w:rPr>
                <w:b/>
                <w:bCs/>
              </w:rPr>
              <w:t xml:space="preserve">Union </w:t>
            </w:r>
            <w:proofErr w:type="spellStart"/>
            <w:r w:rsidRPr="0007645E">
              <w:rPr>
                <w:b/>
                <w:bCs/>
              </w:rPr>
              <w:t>européenne</w:t>
            </w:r>
            <w:proofErr w:type="spellEnd"/>
          </w:p>
        </w:tc>
        <w:tc>
          <w:tcPr>
            <w:tcW w:w="3486" w:type="dxa"/>
            <w:shd w:val="clear" w:color="auto" w:fill="BDD6EE" w:themeFill="accent1" w:themeFillTint="66"/>
          </w:tcPr>
          <w:p w14:paraId="4F59A5EA" w14:textId="328A62E0" w:rsidR="0007645E" w:rsidRPr="0007645E" w:rsidRDefault="0007645E" w:rsidP="0007645E">
            <w:pPr>
              <w:jc w:val="center"/>
              <w:rPr>
                <w:b/>
                <w:bCs/>
              </w:rPr>
            </w:pPr>
            <w:r w:rsidRPr="0007645E">
              <w:rPr>
                <w:b/>
                <w:bCs/>
              </w:rPr>
              <w:t>France</w:t>
            </w:r>
          </w:p>
        </w:tc>
      </w:tr>
      <w:tr w:rsidR="0007645E" w14:paraId="5D2B7B31" w14:textId="77777777" w:rsidTr="00AE00C4">
        <w:tc>
          <w:tcPr>
            <w:tcW w:w="3485" w:type="dxa"/>
          </w:tcPr>
          <w:p w14:paraId="088D14B9" w14:textId="77777777" w:rsidR="0007645E" w:rsidRDefault="0007645E" w:rsidP="0007645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proofErr w:type="spellStart"/>
            <w:r>
              <w:rPr>
                <w:kern w:val="0"/>
                <w:lang w:val="nl-BE" w:bidi="ar-SA"/>
              </w:rPr>
              <w:t>Titane</w:t>
            </w:r>
            <w:proofErr w:type="spellEnd"/>
            <w:r>
              <w:rPr>
                <w:kern w:val="0"/>
                <w:lang w:val="nl-BE" w:bidi="ar-SA"/>
              </w:rPr>
              <w:t xml:space="preserve"> (</w:t>
            </w:r>
            <w:proofErr w:type="spellStart"/>
            <w:r>
              <w:rPr>
                <w:kern w:val="0"/>
                <w:lang w:val="nl-BE" w:bidi="ar-SA"/>
              </w:rPr>
              <w:t>dioxyde</w:t>
            </w:r>
            <w:proofErr w:type="spellEnd"/>
            <w:r>
              <w:rPr>
                <w:kern w:val="0"/>
                <w:lang w:val="nl-BE" w:bidi="ar-SA"/>
              </w:rPr>
              <w:t xml:space="preserve"> de)</w:t>
            </w:r>
          </w:p>
          <w:p w14:paraId="2049B05A" w14:textId="2760B52E" w:rsidR="0007645E" w:rsidRPr="008D29A3" w:rsidRDefault="0007645E" w:rsidP="0007645E">
            <w:pPr>
              <w:jc w:val="center"/>
            </w:pPr>
            <w:r>
              <w:rPr>
                <w:kern w:val="0"/>
                <w:lang w:val="nl-BE" w:bidi="ar-SA"/>
              </w:rPr>
              <w:t>13463-67-7</w:t>
            </w:r>
          </w:p>
        </w:tc>
        <w:tc>
          <w:tcPr>
            <w:tcW w:w="3485" w:type="dxa"/>
          </w:tcPr>
          <w:p w14:paraId="45FF2365" w14:textId="3F39332F" w:rsidR="0007645E" w:rsidRPr="008D29A3" w:rsidRDefault="0007645E" w:rsidP="0007645E">
            <w:pPr>
              <w:jc w:val="center"/>
            </w:pPr>
            <w:r>
              <w:t>-</w:t>
            </w:r>
          </w:p>
        </w:tc>
        <w:tc>
          <w:tcPr>
            <w:tcW w:w="3486" w:type="dxa"/>
          </w:tcPr>
          <w:p w14:paraId="2C7D4777" w14:textId="5189B967" w:rsidR="0007645E" w:rsidRPr="008D29A3" w:rsidRDefault="0007645E" w:rsidP="0007645E">
            <w:pPr>
              <w:jc w:val="center"/>
            </w:pPr>
            <w:r>
              <w:rPr>
                <w:kern w:val="0"/>
                <w:lang w:val="nl-BE" w:bidi="ar-SA"/>
              </w:rPr>
              <w:t>VLEP 8h: 10 mg/m</w:t>
            </w:r>
            <w:r>
              <w:rPr>
                <w:kern w:val="0"/>
                <w:sz w:val="10"/>
                <w:szCs w:val="10"/>
                <w:lang w:val="nl-BE" w:bidi="ar-SA"/>
              </w:rPr>
              <w:t>3</w:t>
            </w:r>
          </w:p>
        </w:tc>
      </w:tr>
    </w:tbl>
    <w:p w14:paraId="42F4CB0A" w14:textId="58394199" w:rsidR="008D29A3" w:rsidRPr="0007645E" w:rsidRDefault="0007645E" w:rsidP="006D572C">
      <w:pPr>
        <w:pStyle w:val="SpacingBeforeSubheading"/>
        <w:rPr>
          <w:kern w:val="0"/>
          <w:sz w:val="16"/>
          <w:szCs w:val="16"/>
          <w:lang w:val="fr-FR" w:bidi="ar-SA"/>
        </w:rPr>
      </w:pPr>
      <w:r w:rsidRPr="0007645E">
        <w:rPr>
          <w:kern w:val="0"/>
          <w:sz w:val="16"/>
          <w:szCs w:val="16"/>
          <w:lang w:val="fr-FR" w:bidi="ar-SA"/>
        </w:rPr>
        <w:lastRenderedPageBreak/>
        <w:t xml:space="preserve">Niveau dérivé sans effet (DNEL) </w:t>
      </w:r>
      <w:r w:rsidRPr="0007645E">
        <w:rPr>
          <w:kern w:val="0"/>
          <w:sz w:val="16"/>
          <w:szCs w:val="16"/>
          <w:lang w:val="fr-FR" w:bidi="ar-SA"/>
        </w:rPr>
        <w:tab/>
      </w:r>
      <w:r w:rsidRPr="0007645E">
        <w:rPr>
          <w:kern w:val="0"/>
          <w:sz w:val="16"/>
          <w:szCs w:val="16"/>
          <w:lang w:val="fr-FR" w:bidi="ar-SA"/>
        </w:rPr>
        <w:tab/>
        <w:t>Aucune information disponible</w:t>
      </w:r>
    </w:p>
    <w:p w14:paraId="4F20145C" w14:textId="306D11BD" w:rsidR="0007645E" w:rsidRDefault="0007645E" w:rsidP="006D572C">
      <w:pPr>
        <w:pStyle w:val="SpacingBeforeSubheading"/>
        <w:rPr>
          <w:kern w:val="0"/>
          <w:sz w:val="16"/>
          <w:szCs w:val="16"/>
          <w:lang w:val="fr-FR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8"/>
      </w:tblGrid>
      <w:tr w:rsidR="0007645E" w14:paraId="79F7A060" w14:textId="77777777" w:rsidTr="0007645E">
        <w:tc>
          <w:tcPr>
            <w:tcW w:w="10469" w:type="dxa"/>
            <w:gridSpan w:val="4"/>
            <w:shd w:val="clear" w:color="auto" w:fill="BDD6EE" w:themeFill="accent1" w:themeFillTint="66"/>
          </w:tcPr>
          <w:p w14:paraId="442C7E57" w14:textId="0A6E84DA" w:rsidR="0007645E" w:rsidRPr="00571C21" w:rsidRDefault="0007645E" w:rsidP="006D572C">
            <w:pPr>
              <w:pStyle w:val="SpacingBeforeSubheading"/>
              <w:rPr>
                <w:b/>
                <w:bCs/>
                <w:kern w:val="0"/>
                <w:sz w:val="16"/>
                <w:szCs w:val="16"/>
                <w:lang w:val="fr-FR" w:bidi="ar-SA"/>
              </w:rPr>
            </w:pPr>
            <w:r w:rsidRPr="00571C21">
              <w:rPr>
                <w:b/>
                <w:bCs/>
                <w:kern w:val="0"/>
                <w:sz w:val="16"/>
                <w:szCs w:val="16"/>
                <w:lang w:val="fr-FR" w:bidi="ar-SA"/>
              </w:rPr>
              <w:t>Niveau dérivé sans effet (DNEL)</w:t>
            </w:r>
          </w:p>
        </w:tc>
      </w:tr>
      <w:tr w:rsidR="0007645E" w14:paraId="264B922A" w14:textId="77777777" w:rsidTr="0007645E">
        <w:tc>
          <w:tcPr>
            <w:tcW w:w="10469" w:type="dxa"/>
            <w:gridSpan w:val="4"/>
            <w:shd w:val="clear" w:color="auto" w:fill="BDD6EE" w:themeFill="accent1" w:themeFillTint="66"/>
          </w:tcPr>
          <w:p w14:paraId="7827B4AF" w14:textId="1BBCE458" w:rsidR="0007645E" w:rsidRPr="00571C21" w:rsidRDefault="0007645E" w:rsidP="006D572C">
            <w:pPr>
              <w:pStyle w:val="SpacingBeforeSubheading"/>
              <w:rPr>
                <w:b/>
                <w:bCs/>
                <w:kern w:val="0"/>
                <w:sz w:val="16"/>
                <w:szCs w:val="16"/>
                <w:lang w:val="fr-FR" w:bidi="ar-SA"/>
              </w:rPr>
            </w:pPr>
            <w:r w:rsidRPr="00571C21">
              <w:rPr>
                <w:b/>
                <w:bCs/>
                <w:kern w:val="0"/>
                <w:sz w:val="16"/>
                <w:szCs w:val="16"/>
                <w:lang w:val="fr-FR" w:bidi="ar-SA"/>
              </w:rPr>
              <w:t>Titane (dioxyde de) (13463-67-7)</w:t>
            </w:r>
          </w:p>
        </w:tc>
      </w:tr>
      <w:tr w:rsidR="0007645E" w14:paraId="08BB3910" w14:textId="77777777" w:rsidTr="00AE00C4">
        <w:tc>
          <w:tcPr>
            <w:tcW w:w="2617" w:type="dxa"/>
          </w:tcPr>
          <w:p w14:paraId="24898C9D" w14:textId="558C3459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Type</w:t>
            </w:r>
          </w:p>
        </w:tc>
        <w:tc>
          <w:tcPr>
            <w:tcW w:w="2617" w:type="dxa"/>
          </w:tcPr>
          <w:p w14:paraId="4BE435E8" w14:textId="6E539AA7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Voie d’exposition</w:t>
            </w:r>
          </w:p>
        </w:tc>
        <w:tc>
          <w:tcPr>
            <w:tcW w:w="2617" w:type="dxa"/>
          </w:tcPr>
          <w:p w14:paraId="0CF4DB14" w14:textId="6C69032C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Niveau dérivé sans effet (DNEL)</w:t>
            </w:r>
          </w:p>
        </w:tc>
        <w:tc>
          <w:tcPr>
            <w:tcW w:w="2618" w:type="dxa"/>
          </w:tcPr>
          <w:p w14:paraId="10863C12" w14:textId="0B89FBEA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Facteur de sécurité</w:t>
            </w:r>
          </w:p>
        </w:tc>
      </w:tr>
      <w:tr w:rsidR="0007645E" w14:paraId="6039C8BD" w14:textId="77777777" w:rsidTr="00AE00C4">
        <w:tc>
          <w:tcPr>
            <w:tcW w:w="2617" w:type="dxa"/>
          </w:tcPr>
          <w:p w14:paraId="543FBE35" w14:textId="7C4B0F13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Travailleur</w:t>
            </w:r>
          </w:p>
        </w:tc>
        <w:tc>
          <w:tcPr>
            <w:tcW w:w="2617" w:type="dxa"/>
          </w:tcPr>
          <w:p w14:paraId="2C70E566" w14:textId="4090E25C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Inhalation</w:t>
            </w:r>
          </w:p>
        </w:tc>
        <w:tc>
          <w:tcPr>
            <w:tcW w:w="2617" w:type="dxa"/>
          </w:tcPr>
          <w:p w14:paraId="021D5459" w14:textId="4AEB3269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10 mg/m³</w:t>
            </w:r>
          </w:p>
        </w:tc>
        <w:tc>
          <w:tcPr>
            <w:tcW w:w="2618" w:type="dxa"/>
          </w:tcPr>
          <w:p w14:paraId="4792A7BD" w14:textId="0FB956B3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</w:p>
        </w:tc>
      </w:tr>
      <w:tr w:rsidR="0007645E" w14:paraId="2C17ACAF" w14:textId="77777777" w:rsidTr="00AE00C4">
        <w:tc>
          <w:tcPr>
            <w:tcW w:w="2617" w:type="dxa"/>
          </w:tcPr>
          <w:p w14:paraId="532DE889" w14:textId="77777777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A long terme</w:t>
            </w:r>
          </w:p>
          <w:p w14:paraId="61980BC3" w14:textId="09A9D4F9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Effets localisés sur la santé</w:t>
            </w:r>
          </w:p>
        </w:tc>
        <w:tc>
          <w:tcPr>
            <w:tcW w:w="2617" w:type="dxa"/>
          </w:tcPr>
          <w:p w14:paraId="2108344D" w14:textId="77777777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</w:p>
        </w:tc>
        <w:tc>
          <w:tcPr>
            <w:tcW w:w="2617" w:type="dxa"/>
          </w:tcPr>
          <w:p w14:paraId="52CB2485" w14:textId="77777777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</w:p>
        </w:tc>
        <w:tc>
          <w:tcPr>
            <w:tcW w:w="2618" w:type="dxa"/>
          </w:tcPr>
          <w:p w14:paraId="5644E525" w14:textId="77777777" w:rsidR="0007645E" w:rsidRDefault="0007645E" w:rsidP="006D572C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</w:p>
        </w:tc>
      </w:tr>
    </w:tbl>
    <w:p w14:paraId="3C60C54B" w14:textId="160D05E7" w:rsidR="0007645E" w:rsidRDefault="0007645E" w:rsidP="006D572C">
      <w:pPr>
        <w:pStyle w:val="SpacingBeforeSubheading"/>
        <w:rPr>
          <w:lang w:val="fr-FR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8"/>
      </w:tblGrid>
      <w:tr w:rsidR="0007645E" w14:paraId="6CFDF2F2" w14:textId="77777777" w:rsidTr="00AE00C4">
        <w:tc>
          <w:tcPr>
            <w:tcW w:w="10469" w:type="dxa"/>
            <w:gridSpan w:val="4"/>
            <w:shd w:val="clear" w:color="auto" w:fill="BDD6EE" w:themeFill="accent1" w:themeFillTint="66"/>
          </w:tcPr>
          <w:p w14:paraId="2E3CC929" w14:textId="4D80AAC2" w:rsidR="0007645E" w:rsidRPr="0007645E" w:rsidRDefault="0007645E" w:rsidP="00AE00C4">
            <w:pPr>
              <w:pStyle w:val="SpacingBeforeSubheading"/>
              <w:rPr>
                <w:b/>
                <w:bCs/>
                <w:kern w:val="0"/>
                <w:sz w:val="16"/>
                <w:szCs w:val="16"/>
                <w:lang w:val="fr-FR" w:bidi="ar-SA"/>
              </w:rPr>
            </w:pPr>
            <w:r w:rsidRPr="0007645E">
              <w:rPr>
                <w:b/>
                <w:bCs/>
                <w:kern w:val="0"/>
                <w:sz w:val="16"/>
                <w:szCs w:val="16"/>
                <w:lang w:bidi="ar-SA"/>
              </w:rPr>
              <w:t>Benzisothiazoline-3-one [BIT] (2634-33-5)</w:t>
            </w:r>
          </w:p>
        </w:tc>
      </w:tr>
      <w:tr w:rsidR="0007645E" w14:paraId="794920C1" w14:textId="77777777" w:rsidTr="00AE00C4">
        <w:tc>
          <w:tcPr>
            <w:tcW w:w="2617" w:type="dxa"/>
          </w:tcPr>
          <w:p w14:paraId="6B41C097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Type</w:t>
            </w:r>
          </w:p>
        </w:tc>
        <w:tc>
          <w:tcPr>
            <w:tcW w:w="2617" w:type="dxa"/>
          </w:tcPr>
          <w:p w14:paraId="5486604F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Voie d’exposition</w:t>
            </w:r>
          </w:p>
        </w:tc>
        <w:tc>
          <w:tcPr>
            <w:tcW w:w="2617" w:type="dxa"/>
          </w:tcPr>
          <w:p w14:paraId="42298F7D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Niveau dérivé sans effet (DNEL)</w:t>
            </w:r>
          </w:p>
        </w:tc>
        <w:tc>
          <w:tcPr>
            <w:tcW w:w="2618" w:type="dxa"/>
          </w:tcPr>
          <w:p w14:paraId="4F72919D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Facteur de sécurité</w:t>
            </w:r>
          </w:p>
        </w:tc>
      </w:tr>
      <w:tr w:rsidR="0007645E" w14:paraId="65B0CA48" w14:textId="77777777" w:rsidTr="00AE00C4">
        <w:tc>
          <w:tcPr>
            <w:tcW w:w="2617" w:type="dxa"/>
          </w:tcPr>
          <w:p w14:paraId="114EF28A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Travailleur</w:t>
            </w:r>
          </w:p>
          <w:p w14:paraId="6C7D0649" w14:textId="77777777" w:rsidR="009A649D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A long terme</w:t>
            </w:r>
          </w:p>
          <w:p w14:paraId="057A7B76" w14:textId="1B04B205" w:rsidR="009A649D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 xml:space="preserve">Effets </w:t>
            </w:r>
            <w:r w:rsidR="00952828" w:rsidRPr="009A649D">
              <w:rPr>
                <w:kern w:val="0"/>
                <w:sz w:val="16"/>
                <w:szCs w:val="16"/>
                <w:lang w:val="fr-FR" w:bidi="ar-SA"/>
              </w:rPr>
              <w:t>systémiques</w:t>
            </w:r>
            <w:r>
              <w:rPr>
                <w:kern w:val="0"/>
                <w:sz w:val="16"/>
                <w:szCs w:val="16"/>
                <w:lang w:val="fr-FR" w:bidi="ar-SA"/>
              </w:rPr>
              <w:t xml:space="preserve"> sur la santé</w:t>
            </w:r>
          </w:p>
        </w:tc>
        <w:tc>
          <w:tcPr>
            <w:tcW w:w="2617" w:type="dxa"/>
          </w:tcPr>
          <w:p w14:paraId="46DF0E59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Inhalation</w:t>
            </w:r>
          </w:p>
        </w:tc>
        <w:tc>
          <w:tcPr>
            <w:tcW w:w="2617" w:type="dxa"/>
          </w:tcPr>
          <w:p w14:paraId="763633D0" w14:textId="6638F000" w:rsidR="0007645E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6.81 mg/m³</w:t>
            </w:r>
          </w:p>
        </w:tc>
        <w:tc>
          <w:tcPr>
            <w:tcW w:w="2618" w:type="dxa"/>
          </w:tcPr>
          <w:p w14:paraId="186E9758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</w:p>
        </w:tc>
      </w:tr>
      <w:tr w:rsidR="0007645E" w14:paraId="74DAD9C8" w14:textId="77777777" w:rsidTr="00AE00C4">
        <w:tc>
          <w:tcPr>
            <w:tcW w:w="2617" w:type="dxa"/>
          </w:tcPr>
          <w:p w14:paraId="717CFD97" w14:textId="77777777" w:rsidR="009A649D" w:rsidRDefault="009A649D" w:rsidP="009A649D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Travailleur</w:t>
            </w:r>
          </w:p>
          <w:p w14:paraId="631978E6" w14:textId="77777777" w:rsidR="009A649D" w:rsidRDefault="009A649D" w:rsidP="009A649D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A long terme</w:t>
            </w:r>
          </w:p>
          <w:p w14:paraId="0AB7991C" w14:textId="6E9604D5" w:rsidR="0007645E" w:rsidRDefault="009A649D" w:rsidP="009A649D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 xml:space="preserve">Effets </w:t>
            </w:r>
            <w:r w:rsidR="00952828" w:rsidRPr="009A649D">
              <w:rPr>
                <w:kern w:val="0"/>
                <w:sz w:val="16"/>
                <w:szCs w:val="16"/>
                <w:lang w:val="fr-FR" w:bidi="ar-SA"/>
              </w:rPr>
              <w:t>systémiques</w:t>
            </w:r>
            <w:r>
              <w:rPr>
                <w:kern w:val="0"/>
                <w:sz w:val="16"/>
                <w:szCs w:val="16"/>
                <w:lang w:val="fr-FR" w:bidi="ar-SA"/>
              </w:rPr>
              <w:t xml:space="preserve"> sur la santé</w:t>
            </w:r>
          </w:p>
        </w:tc>
        <w:tc>
          <w:tcPr>
            <w:tcW w:w="2617" w:type="dxa"/>
          </w:tcPr>
          <w:p w14:paraId="407983DD" w14:textId="643A81AC" w:rsidR="0007645E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Cutané€</w:t>
            </w:r>
          </w:p>
        </w:tc>
        <w:tc>
          <w:tcPr>
            <w:tcW w:w="2617" w:type="dxa"/>
          </w:tcPr>
          <w:p w14:paraId="10C49413" w14:textId="00563526" w:rsidR="0007645E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0.966 mg/kg pc/jour</w:t>
            </w:r>
          </w:p>
        </w:tc>
        <w:tc>
          <w:tcPr>
            <w:tcW w:w="2618" w:type="dxa"/>
          </w:tcPr>
          <w:p w14:paraId="607147C2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</w:p>
        </w:tc>
      </w:tr>
    </w:tbl>
    <w:p w14:paraId="0CA837AD" w14:textId="5697A4C9" w:rsidR="0007645E" w:rsidRDefault="0007645E" w:rsidP="006D572C">
      <w:pPr>
        <w:pStyle w:val="SpacingBeforeSubheading"/>
        <w:rPr>
          <w:lang w:val="fr-FR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8"/>
      </w:tblGrid>
      <w:tr w:rsidR="0007645E" w14:paraId="31293A4A" w14:textId="77777777" w:rsidTr="00AE00C4">
        <w:tc>
          <w:tcPr>
            <w:tcW w:w="10469" w:type="dxa"/>
            <w:gridSpan w:val="4"/>
            <w:shd w:val="clear" w:color="auto" w:fill="BDD6EE" w:themeFill="accent1" w:themeFillTint="66"/>
          </w:tcPr>
          <w:p w14:paraId="29EE2C60" w14:textId="77777777" w:rsidR="0007645E" w:rsidRPr="0007645E" w:rsidRDefault="0007645E" w:rsidP="00AE00C4">
            <w:pPr>
              <w:pStyle w:val="SpacingBeforeSubheading"/>
              <w:rPr>
                <w:b/>
                <w:bCs/>
                <w:kern w:val="0"/>
                <w:sz w:val="16"/>
                <w:szCs w:val="16"/>
                <w:lang w:val="fr-FR" w:bidi="ar-SA"/>
              </w:rPr>
            </w:pPr>
            <w:r w:rsidRPr="0007645E">
              <w:rPr>
                <w:b/>
                <w:bCs/>
                <w:kern w:val="0"/>
                <w:sz w:val="16"/>
                <w:szCs w:val="16"/>
                <w:lang w:val="fr-FR" w:bidi="ar-SA"/>
              </w:rPr>
              <w:t>Niveau dérivé sans effet (DNEL)</w:t>
            </w:r>
          </w:p>
        </w:tc>
      </w:tr>
      <w:tr w:rsidR="0007645E" w14:paraId="4D60DF43" w14:textId="77777777" w:rsidTr="00AE00C4">
        <w:tc>
          <w:tcPr>
            <w:tcW w:w="10469" w:type="dxa"/>
            <w:gridSpan w:val="4"/>
            <w:shd w:val="clear" w:color="auto" w:fill="BDD6EE" w:themeFill="accent1" w:themeFillTint="66"/>
          </w:tcPr>
          <w:p w14:paraId="15ADF370" w14:textId="77777777" w:rsidR="0007645E" w:rsidRPr="0007645E" w:rsidRDefault="0007645E" w:rsidP="00AE00C4">
            <w:pPr>
              <w:pStyle w:val="SpacingBeforeSubheading"/>
              <w:rPr>
                <w:b/>
                <w:bCs/>
                <w:kern w:val="0"/>
                <w:sz w:val="16"/>
                <w:szCs w:val="16"/>
                <w:lang w:val="fr-FR" w:bidi="ar-SA"/>
              </w:rPr>
            </w:pPr>
            <w:r w:rsidRPr="0007645E">
              <w:rPr>
                <w:b/>
                <w:bCs/>
                <w:kern w:val="0"/>
                <w:sz w:val="16"/>
                <w:szCs w:val="16"/>
                <w:lang w:val="fr-FR" w:bidi="ar-SA"/>
              </w:rPr>
              <w:t>Titane (dioxyde de) (13463-67-7)</w:t>
            </w:r>
          </w:p>
        </w:tc>
      </w:tr>
      <w:tr w:rsidR="0007645E" w14:paraId="6D9E5CAC" w14:textId="77777777" w:rsidTr="00AE00C4">
        <w:tc>
          <w:tcPr>
            <w:tcW w:w="2617" w:type="dxa"/>
          </w:tcPr>
          <w:p w14:paraId="1861E36F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Type</w:t>
            </w:r>
          </w:p>
        </w:tc>
        <w:tc>
          <w:tcPr>
            <w:tcW w:w="2617" w:type="dxa"/>
          </w:tcPr>
          <w:p w14:paraId="7E5EE7D8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Voie d’exposition</w:t>
            </w:r>
          </w:p>
        </w:tc>
        <w:tc>
          <w:tcPr>
            <w:tcW w:w="2617" w:type="dxa"/>
          </w:tcPr>
          <w:p w14:paraId="19F15776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Niveau dérivé sans effet (DNEL)</w:t>
            </w:r>
          </w:p>
        </w:tc>
        <w:tc>
          <w:tcPr>
            <w:tcW w:w="2618" w:type="dxa"/>
          </w:tcPr>
          <w:p w14:paraId="5AB5056F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Facteur de sécurité</w:t>
            </w:r>
          </w:p>
        </w:tc>
      </w:tr>
      <w:tr w:rsidR="0007645E" w14:paraId="3263109E" w14:textId="77777777" w:rsidTr="00AE00C4">
        <w:tc>
          <w:tcPr>
            <w:tcW w:w="2617" w:type="dxa"/>
          </w:tcPr>
          <w:p w14:paraId="104713E4" w14:textId="77777777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Consommateurs</w:t>
            </w:r>
          </w:p>
          <w:p w14:paraId="11D2DA67" w14:textId="77777777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À long terme</w:t>
            </w:r>
          </w:p>
          <w:p w14:paraId="6F561B28" w14:textId="61114A1A" w:rsidR="0007645E" w:rsidRPr="009A649D" w:rsidRDefault="009A649D" w:rsidP="009A649D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 w:rsidRPr="009A649D">
              <w:rPr>
                <w:kern w:val="0"/>
                <w:sz w:val="16"/>
                <w:szCs w:val="16"/>
                <w:lang w:val="fr-FR" w:bidi="ar-SA"/>
              </w:rPr>
              <w:t>Effets systémiques sur la santé</w:t>
            </w:r>
          </w:p>
        </w:tc>
        <w:tc>
          <w:tcPr>
            <w:tcW w:w="2617" w:type="dxa"/>
          </w:tcPr>
          <w:p w14:paraId="555CC44B" w14:textId="37EB1463" w:rsidR="0007645E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Oral(e)</w:t>
            </w:r>
          </w:p>
        </w:tc>
        <w:tc>
          <w:tcPr>
            <w:tcW w:w="2617" w:type="dxa"/>
          </w:tcPr>
          <w:p w14:paraId="62E34756" w14:textId="553D6100" w:rsidR="0007645E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700 mg/kg pc/jour</w:t>
            </w:r>
          </w:p>
        </w:tc>
        <w:tc>
          <w:tcPr>
            <w:tcW w:w="2618" w:type="dxa"/>
          </w:tcPr>
          <w:p w14:paraId="4434A321" w14:textId="77777777" w:rsidR="0007645E" w:rsidRDefault="0007645E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</w:p>
        </w:tc>
      </w:tr>
    </w:tbl>
    <w:p w14:paraId="12999B79" w14:textId="2EBF223B" w:rsidR="0007645E" w:rsidRDefault="0007645E" w:rsidP="006D572C">
      <w:pPr>
        <w:pStyle w:val="SpacingBeforeSubheading"/>
        <w:rPr>
          <w:lang w:val="fr-FR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8"/>
      </w:tblGrid>
      <w:tr w:rsidR="009A649D" w14:paraId="39CFE036" w14:textId="77777777" w:rsidTr="00AE00C4">
        <w:tc>
          <w:tcPr>
            <w:tcW w:w="10469" w:type="dxa"/>
            <w:gridSpan w:val="4"/>
            <w:shd w:val="clear" w:color="auto" w:fill="BDD6EE" w:themeFill="accent1" w:themeFillTint="66"/>
          </w:tcPr>
          <w:p w14:paraId="477049E6" w14:textId="77777777" w:rsidR="009A649D" w:rsidRPr="0007645E" w:rsidRDefault="009A649D" w:rsidP="00AE00C4">
            <w:pPr>
              <w:pStyle w:val="SpacingBeforeSubheading"/>
              <w:rPr>
                <w:b/>
                <w:bCs/>
                <w:kern w:val="0"/>
                <w:sz w:val="16"/>
                <w:szCs w:val="16"/>
                <w:lang w:val="fr-FR" w:bidi="ar-SA"/>
              </w:rPr>
            </w:pPr>
            <w:r w:rsidRPr="0007645E">
              <w:rPr>
                <w:b/>
                <w:bCs/>
                <w:kern w:val="0"/>
                <w:sz w:val="16"/>
                <w:szCs w:val="16"/>
                <w:lang w:bidi="ar-SA"/>
              </w:rPr>
              <w:t>Benzisothiazoline-3-one [BIT] (2634-33-5)</w:t>
            </w:r>
          </w:p>
        </w:tc>
      </w:tr>
      <w:tr w:rsidR="009A649D" w14:paraId="6E31D966" w14:textId="77777777" w:rsidTr="00AE00C4">
        <w:tc>
          <w:tcPr>
            <w:tcW w:w="2617" w:type="dxa"/>
          </w:tcPr>
          <w:p w14:paraId="76D9416B" w14:textId="77777777" w:rsidR="009A649D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Type</w:t>
            </w:r>
          </w:p>
        </w:tc>
        <w:tc>
          <w:tcPr>
            <w:tcW w:w="2617" w:type="dxa"/>
          </w:tcPr>
          <w:p w14:paraId="07AFA2DB" w14:textId="77777777" w:rsidR="009A649D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Voie d’exposition</w:t>
            </w:r>
          </w:p>
        </w:tc>
        <w:tc>
          <w:tcPr>
            <w:tcW w:w="2617" w:type="dxa"/>
          </w:tcPr>
          <w:p w14:paraId="78075E22" w14:textId="77777777" w:rsidR="009A649D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Niveau dérivé sans effet (DNEL)</w:t>
            </w:r>
          </w:p>
        </w:tc>
        <w:tc>
          <w:tcPr>
            <w:tcW w:w="2618" w:type="dxa"/>
          </w:tcPr>
          <w:p w14:paraId="4DB32F7E" w14:textId="77777777" w:rsidR="009A649D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Facteur de sécurité</w:t>
            </w:r>
          </w:p>
        </w:tc>
      </w:tr>
      <w:tr w:rsidR="009A649D" w14:paraId="7FE65E06" w14:textId="77777777" w:rsidTr="00AE00C4">
        <w:tc>
          <w:tcPr>
            <w:tcW w:w="2617" w:type="dxa"/>
          </w:tcPr>
          <w:p w14:paraId="3CAAEDE4" w14:textId="77777777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Consommateurs</w:t>
            </w:r>
          </w:p>
          <w:p w14:paraId="04751E92" w14:textId="77777777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À long terme</w:t>
            </w:r>
          </w:p>
          <w:p w14:paraId="68EAC99B" w14:textId="1C22793E" w:rsidR="009A649D" w:rsidRPr="009A649D" w:rsidRDefault="009A649D" w:rsidP="009A649D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 w:rsidRPr="009A649D">
              <w:rPr>
                <w:kern w:val="0"/>
                <w:sz w:val="16"/>
                <w:szCs w:val="16"/>
                <w:lang w:val="fr-FR" w:bidi="ar-SA"/>
              </w:rPr>
              <w:t>Effets systémiques sur la santé</w:t>
            </w:r>
          </w:p>
        </w:tc>
        <w:tc>
          <w:tcPr>
            <w:tcW w:w="2617" w:type="dxa"/>
          </w:tcPr>
          <w:p w14:paraId="124520CB" w14:textId="77777777" w:rsidR="009A649D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Inhalation</w:t>
            </w:r>
          </w:p>
        </w:tc>
        <w:tc>
          <w:tcPr>
            <w:tcW w:w="2617" w:type="dxa"/>
          </w:tcPr>
          <w:p w14:paraId="0107CB4A" w14:textId="18EF7C97" w:rsidR="009A649D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1.2 mg/m³</w:t>
            </w:r>
          </w:p>
        </w:tc>
        <w:tc>
          <w:tcPr>
            <w:tcW w:w="2618" w:type="dxa"/>
          </w:tcPr>
          <w:p w14:paraId="230E8A8F" w14:textId="77777777" w:rsidR="009A649D" w:rsidRDefault="009A649D" w:rsidP="00AE00C4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</w:p>
        </w:tc>
      </w:tr>
      <w:tr w:rsidR="009A649D" w14:paraId="6269C01E" w14:textId="77777777" w:rsidTr="00AE00C4">
        <w:tc>
          <w:tcPr>
            <w:tcW w:w="2617" w:type="dxa"/>
          </w:tcPr>
          <w:p w14:paraId="1E496918" w14:textId="77777777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Consommateurs</w:t>
            </w:r>
          </w:p>
          <w:p w14:paraId="01517C23" w14:textId="77777777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À long terme</w:t>
            </w:r>
          </w:p>
          <w:p w14:paraId="1B40BABD" w14:textId="2E1409F5" w:rsidR="009A649D" w:rsidRDefault="009A649D" w:rsidP="009A649D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 w:rsidRPr="009A649D">
              <w:rPr>
                <w:kern w:val="0"/>
                <w:sz w:val="16"/>
                <w:szCs w:val="16"/>
                <w:lang w:val="fr-FR" w:bidi="ar-SA"/>
              </w:rPr>
              <w:t>Effets systémiques sur la santé</w:t>
            </w:r>
          </w:p>
        </w:tc>
        <w:tc>
          <w:tcPr>
            <w:tcW w:w="2617" w:type="dxa"/>
          </w:tcPr>
          <w:p w14:paraId="1D4893A5" w14:textId="1214599F" w:rsidR="009A649D" w:rsidRDefault="009A649D" w:rsidP="009A649D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Cutané</w:t>
            </w:r>
            <w:r w:rsidR="005D2C79">
              <w:rPr>
                <w:kern w:val="0"/>
                <w:sz w:val="16"/>
                <w:szCs w:val="16"/>
                <w:lang w:val="fr-FR" w:bidi="ar-SA"/>
              </w:rPr>
              <w:t>e</w:t>
            </w:r>
          </w:p>
        </w:tc>
        <w:tc>
          <w:tcPr>
            <w:tcW w:w="2617" w:type="dxa"/>
          </w:tcPr>
          <w:p w14:paraId="0454D026" w14:textId="3CBAF6B1" w:rsidR="009A649D" w:rsidRDefault="009A649D" w:rsidP="009A649D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  <w:r>
              <w:rPr>
                <w:kern w:val="0"/>
                <w:sz w:val="16"/>
                <w:szCs w:val="16"/>
                <w:lang w:val="fr-FR" w:bidi="ar-SA"/>
              </w:rPr>
              <w:t>0.345 mg/kg pc/jour</w:t>
            </w:r>
          </w:p>
        </w:tc>
        <w:tc>
          <w:tcPr>
            <w:tcW w:w="2618" w:type="dxa"/>
          </w:tcPr>
          <w:p w14:paraId="44C205EA" w14:textId="77777777" w:rsidR="009A649D" w:rsidRDefault="009A649D" w:rsidP="009A649D">
            <w:pPr>
              <w:pStyle w:val="SpacingBeforeSubheading"/>
              <w:rPr>
                <w:kern w:val="0"/>
                <w:sz w:val="16"/>
                <w:szCs w:val="16"/>
                <w:lang w:val="fr-FR" w:bidi="ar-SA"/>
              </w:rPr>
            </w:pPr>
          </w:p>
        </w:tc>
      </w:tr>
    </w:tbl>
    <w:p w14:paraId="7590F41E" w14:textId="77777777" w:rsidR="009A649D" w:rsidRDefault="009A649D" w:rsidP="006D572C">
      <w:pPr>
        <w:pStyle w:val="SpacingBeforeSubheading"/>
        <w:rPr>
          <w:lang w:val="fr-FR" w:bidi="ar-SA"/>
        </w:rPr>
      </w:pPr>
    </w:p>
    <w:p w14:paraId="4B268CEC" w14:textId="27C29303" w:rsidR="009A649D" w:rsidRDefault="009A649D" w:rsidP="009A649D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9A649D">
        <w:rPr>
          <w:kern w:val="0"/>
          <w:lang w:val="fr-FR" w:bidi="ar-SA"/>
        </w:rPr>
        <w:t>Concentration prévisible sans effet (PNEC)</w:t>
      </w:r>
      <w:r>
        <w:rPr>
          <w:kern w:val="0"/>
          <w:lang w:val="fr-FR" w:bidi="ar-SA"/>
        </w:rPr>
        <w:tab/>
      </w:r>
      <w:r w:rsidRPr="009A649D">
        <w:rPr>
          <w:kern w:val="0"/>
          <w:lang w:val="fr-FR" w:bidi="ar-SA"/>
        </w:rPr>
        <w:t>Aucune information disponible.</w:t>
      </w:r>
    </w:p>
    <w:p w14:paraId="6E8EA936" w14:textId="77777777" w:rsidR="009A649D" w:rsidRPr="00AE00C4" w:rsidRDefault="009A649D" w:rsidP="009A649D">
      <w:pPr>
        <w:pStyle w:val="SpacingBeforeSubheading"/>
        <w:rPr>
          <w:lang w:val="fr-FR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9A649D" w14:paraId="59861332" w14:textId="77777777" w:rsidTr="009A649D">
        <w:tc>
          <w:tcPr>
            <w:tcW w:w="10469" w:type="dxa"/>
            <w:gridSpan w:val="2"/>
            <w:shd w:val="clear" w:color="auto" w:fill="BDD6EE" w:themeFill="accent1" w:themeFillTint="66"/>
          </w:tcPr>
          <w:p w14:paraId="708FD909" w14:textId="1F099C0A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b/>
                <w:bCs/>
                <w:kern w:val="0"/>
                <w:lang w:val="fr-FR" w:bidi="ar-SA"/>
              </w:rPr>
              <w:t>Concentration prévisible sans effet (PNEC)</w:t>
            </w:r>
          </w:p>
        </w:tc>
      </w:tr>
      <w:tr w:rsidR="009A649D" w14:paraId="219A0C0D" w14:textId="77777777" w:rsidTr="009A649D">
        <w:tc>
          <w:tcPr>
            <w:tcW w:w="10469" w:type="dxa"/>
            <w:gridSpan w:val="2"/>
            <w:shd w:val="clear" w:color="auto" w:fill="BDD6EE" w:themeFill="accent1" w:themeFillTint="66"/>
          </w:tcPr>
          <w:p w14:paraId="6DA9AE8B" w14:textId="74D45BAE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proofErr w:type="spellStart"/>
            <w:r w:rsidRPr="009A649D">
              <w:rPr>
                <w:b/>
                <w:bCs/>
                <w:kern w:val="0"/>
                <w:lang w:val="nl-BE" w:bidi="ar-SA"/>
              </w:rPr>
              <w:t>Titane</w:t>
            </w:r>
            <w:proofErr w:type="spellEnd"/>
            <w:r w:rsidRPr="009A649D">
              <w:rPr>
                <w:b/>
                <w:bCs/>
                <w:kern w:val="0"/>
                <w:lang w:val="nl-BE" w:bidi="ar-SA"/>
              </w:rPr>
              <w:t xml:space="preserve"> (</w:t>
            </w:r>
            <w:proofErr w:type="spellStart"/>
            <w:r w:rsidRPr="009A649D">
              <w:rPr>
                <w:b/>
                <w:bCs/>
                <w:kern w:val="0"/>
                <w:lang w:val="nl-BE" w:bidi="ar-SA"/>
              </w:rPr>
              <w:t>dioxyde</w:t>
            </w:r>
            <w:proofErr w:type="spellEnd"/>
            <w:r w:rsidRPr="009A649D">
              <w:rPr>
                <w:b/>
                <w:bCs/>
                <w:kern w:val="0"/>
                <w:lang w:val="nl-BE" w:bidi="ar-SA"/>
              </w:rPr>
              <w:t xml:space="preserve"> de) (13463-67-7)</w:t>
            </w:r>
          </w:p>
        </w:tc>
      </w:tr>
      <w:tr w:rsidR="009A649D" w14:paraId="35B856A3" w14:textId="77777777" w:rsidTr="009A649D">
        <w:tc>
          <w:tcPr>
            <w:tcW w:w="5234" w:type="dxa"/>
          </w:tcPr>
          <w:p w14:paraId="2DCD0473" w14:textId="6383D89A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 xml:space="preserve">Compartiment </w:t>
            </w:r>
            <w:proofErr w:type="spellStart"/>
            <w:r>
              <w:rPr>
                <w:kern w:val="0"/>
                <w:lang w:val="nl-BE" w:bidi="ar-SA"/>
              </w:rPr>
              <w:t>environnemental</w:t>
            </w:r>
            <w:proofErr w:type="spellEnd"/>
          </w:p>
        </w:tc>
        <w:tc>
          <w:tcPr>
            <w:tcW w:w="5235" w:type="dxa"/>
          </w:tcPr>
          <w:p w14:paraId="2D306C52" w14:textId="50A3C9C9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Concentration prévisible sans effet (PNEC)</w:t>
            </w:r>
          </w:p>
        </w:tc>
      </w:tr>
      <w:tr w:rsidR="009A649D" w14:paraId="3F6A497D" w14:textId="77777777" w:rsidTr="009A649D">
        <w:tc>
          <w:tcPr>
            <w:tcW w:w="5234" w:type="dxa"/>
          </w:tcPr>
          <w:p w14:paraId="7BE084AD" w14:textId="5C2E03CA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 xml:space="preserve">Eau de </w:t>
            </w:r>
            <w:proofErr w:type="spellStart"/>
            <w:r>
              <w:rPr>
                <w:kern w:val="0"/>
                <w:lang w:val="nl-BE" w:bidi="ar-SA"/>
              </w:rPr>
              <w:t>mer</w:t>
            </w:r>
            <w:proofErr w:type="spellEnd"/>
          </w:p>
        </w:tc>
        <w:tc>
          <w:tcPr>
            <w:tcW w:w="5235" w:type="dxa"/>
          </w:tcPr>
          <w:p w14:paraId="6F4EDC67" w14:textId="4D23F21D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>0.0184 mg/l</w:t>
            </w:r>
          </w:p>
        </w:tc>
      </w:tr>
      <w:tr w:rsidR="009A649D" w14:paraId="7304D686" w14:textId="77777777" w:rsidTr="009A649D">
        <w:tc>
          <w:tcPr>
            <w:tcW w:w="5234" w:type="dxa"/>
          </w:tcPr>
          <w:p w14:paraId="6B9213CE" w14:textId="06C2998A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proofErr w:type="spellStart"/>
            <w:r>
              <w:rPr>
                <w:kern w:val="0"/>
                <w:lang w:val="nl-BE" w:bidi="ar-SA"/>
              </w:rPr>
              <w:t>Sédiments</w:t>
            </w:r>
            <w:proofErr w:type="spellEnd"/>
            <w:r>
              <w:rPr>
                <w:kern w:val="0"/>
                <w:lang w:val="nl-BE" w:bidi="ar-SA"/>
              </w:rPr>
              <w:t xml:space="preserve"> </w:t>
            </w:r>
            <w:proofErr w:type="spellStart"/>
            <w:r>
              <w:rPr>
                <w:kern w:val="0"/>
                <w:lang w:val="nl-BE" w:bidi="ar-SA"/>
              </w:rPr>
              <w:t>d’eau</w:t>
            </w:r>
            <w:proofErr w:type="spellEnd"/>
            <w:r>
              <w:rPr>
                <w:kern w:val="0"/>
                <w:lang w:val="nl-BE" w:bidi="ar-SA"/>
              </w:rPr>
              <w:t xml:space="preserve"> </w:t>
            </w:r>
            <w:proofErr w:type="spellStart"/>
            <w:r>
              <w:rPr>
                <w:kern w:val="0"/>
                <w:lang w:val="nl-BE" w:bidi="ar-SA"/>
              </w:rPr>
              <w:t>douce</w:t>
            </w:r>
            <w:proofErr w:type="spellEnd"/>
          </w:p>
        </w:tc>
        <w:tc>
          <w:tcPr>
            <w:tcW w:w="5235" w:type="dxa"/>
          </w:tcPr>
          <w:p w14:paraId="5E0EA60B" w14:textId="0D39F1FF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>1000 mg/kg</w:t>
            </w:r>
          </w:p>
        </w:tc>
      </w:tr>
      <w:tr w:rsidR="009A649D" w14:paraId="0410880C" w14:textId="77777777" w:rsidTr="009A649D">
        <w:tc>
          <w:tcPr>
            <w:tcW w:w="5234" w:type="dxa"/>
          </w:tcPr>
          <w:p w14:paraId="1BA6CD6A" w14:textId="145CCBB1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 xml:space="preserve">Eau </w:t>
            </w:r>
            <w:proofErr w:type="spellStart"/>
            <w:r>
              <w:rPr>
                <w:kern w:val="0"/>
                <w:lang w:val="nl-BE" w:bidi="ar-SA"/>
              </w:rPr>
              <w:t>douce</w:t>
            </w:r>
            <w:proofErr w:type="spellEnd"/>
          </w:p>
        </w:tc>
        <w:tc>
          <w:tcPr>
            <w:tcW w:w="5235" w:type="dxa"/>
          </w:tcPr>
          <w:p w14:paraId="6923235D" w14:textId="2A29C05C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>0.184 mg/l</w:t>
            </w:r>
          </w:p>
        </w:tc>
      </w:tr>
      <w:tr w:rsidR="009A649D" w14:paraId="195FC2CD" w14:textId="77777777" w:rsidTr="009A649D">
        <w:tc>
          <w:tcPr>
            <w:tcW w:w="5234" w:type="dxa"/>
          </w:tcPr>
          <w:p w14:paraId="093FDEFF" w14:textId="3F97BE7E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proofErr w:type="spellStart"/>
            <w:r>
              <w:rPr>
                <w:kern w:val="0"/>
                <w:lang w:val="nl-BE" w:bidi="ar-SA"/>
              </w:rPr>
              <w:t>Sédiments</w:t>
            </w:r>
            <w:proofErr w:type="spellEnd"/>
            <w:r>
              <w:rPr>
                <w:kern w:val="0"/>
                <w:lang w:val="nl-BE" w:bidi="ar-SA"/>
              </w:rPr>
              <w:t xml:space="preserve"> </w:t>
            </w:r>
            <w:proofErr w:type="spellStart"/>
            <w:r>
              <w:rPr>
                <w:kern w:val="0"/>
                <w:lang w:val="nl-BE" w:bidi="ar-SA"/>
              </w:rPr>
              <w:t>marins</w:t>
            </w:r>
            <w:proofErr w:type="spellEnd"/>
          </w:p>
        </w:tc>
        <w:tc>
          <w:tcPr>
            <w:tcW w:w="5235" w:type="dxa"/>
          </w:tcPr>
          <w:p w14:paraId="725A9DAC" w14:textId="11678217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>100 mg/kg</w:t>
            </w:r>
          </w:p>
        </w:tc>
      </w:tr>
      <w:tr w:rsidR="009A649D" w14:paraId="545E510D" w14:textId="77777777" w:rsidTr="009A649D">
        <w:tc>
          <w:tcPr>
            <w:tcW w:w="5234" w:type="dxa"/>
          </w:tcPr>
          <w:p w14:paraId="09C0FAEF" w14:textId="50A7FB0A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proofErr w:type="spellStart"/>
            <w:r>
              <w:rPr>
                <w:kern w:val="0"/>
                <w:lang w:val="nl-BE" w:bidi="ar-SA"/>
              </w:rPr>
              <w:t>Terrestre</w:t>
            </w:r>
            <w:proofErr w:type="spellEnd"/>
          </w:p>
        </w:tc>
        <w:tc>
          <w:tcPr>
            <w:tcW w:w="5235" w:type="dxa"/>
          </w:tcPr>
          <w:p w14:paraId="4B6748BD" w14:textId="5820EC16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>100 mg/kg</w:t>
            </w:r>
          </w:p>
        </w:tc>
      </w:tr>
      <w:tr w:rsidR="009A649D" w14:paraId="41AB38BB" w14:textId="77777777" w:rsidTr="009A649D">
        <w:tc>
          <w:tcPr>
            <w:tcW w:w="5234" w:type="dxa"/>
          </w:tcPr>
          <w:p w14:paraId="020764BF" w14:textId="0687CCAF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Micro-organismes dans le traitement des eaux usées</w:t>
            </w:r>
          </w:p>
        </w:tc>
        <w:tc>
          <w:tcPr>
            <w:tcW w:w="5235" w:type="dxa"/>
          </w:tcPr>
          <w:p w14:paraId="70B0975A" w14:textId="0C09EE59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>100 mg/l</w:t>
            </w:r>
          </w:p>
        </w:tc>
      </w:tr>
      <w:tr w:rsidR="009A649D" w14:paraId="6E92CA22" w14:textId="77777777" w:rsidTr="009A649D">
        <w:tc>
          <w:tcPr>
            <w:tcW w:w="5234" w:type="dxa"/>
          </w:tcPr>
          <w:p w14:paraId="18324B2E" w14:textId="5BB9D27E" w:rsidR="009A649D" w:rsidRP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 xml:space="preserve">Eau </w:t>
            </w:r>
            <w:proofErr w:type="spellStart"/>
            <w:r>
              <w:rPr>
                <w:kern w:val="0"/>
                <w:lang w:val="nl-BE" w:bidi="ar-SA"/>
              </w:rPr>
              <w:t>douce</w:t>
            </w:r>
            <w:proofErr w:type="spellEnd"/>
            <w:r>
              <w:rPr>
                <w:kern w:val="0"/>
                <w:lang w:val="nl-BE" w:bidi="ar-SA"/>
              </w:rPr>
              <w:t xml:space="preserve"> – </w:t>
            </w:r>
            <w:proofErr w:type="spellStart"/>
            <w:r>
              <w:rPr>
                <w:kern w:val="0"/>
                <w:lang w:val="nl-BE" w:bidi="ar-SA"/>
              </w:rPr>
              <w:t>intermittent</w:t>
            </w:r>
            <w:proofErr w:type="spellEnd"/>
          </w:p>
        </w:tc>
        <w:tc>
          <w:tcPr>
            <w:tcW w:w="5235" w:type="dxa"/>
          </w:tcPr>
          <w:p w14:paraId="5C7AD038" w14:textId="5B056EE2" w:rsidR="009A649D" w:rsidRDefault="009A649D" w:rsidP="009A649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>0.193 mg/l</w:t>
            </w:r>
          </w:p>
        </w:tc>
      </w:tr>
    </w:tbl>
    <w:p w14:paraId="62DB458F" w14:textId="6DB65440" w:rsidR="009A649D" w:rsidRDefault="009A649D" w:rsidP="009A649D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9A649D" w14:paraId="698C4A64" w14:textId="77777777" w:rsidTr="00AE00C4">
        <w:tc>
          <w:tcPr>
            <w:tcW w:w="10469" w:type="dxa"/>
            <w:gridSpan w:val="2"/>
            <w:shd w:val="clear" w:color="auto" w:fill="BDD6EE" w:themeFill="accent1" w:themeFillTint="66"/>
          </w:tcPr>
          <w:p w14:paraId="0B918AF3" w14:textId="418847B9" w:rsidR="009A649D" w:rsidRP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07645E">
              <w:rPr>
                <w:b/>
                <w:bCs/>
                <w:kern w:val="0"/>
                <w:lang w:val="nl-BE" w:bidi="ar-SA"/>
              </w:rPr>
              <w:t>Benzisothiazoline-3-one [BIT] (2634-33-5)</w:t>
            </w:r>
          </w:p>
        </w:tc>
      </w:tr>
      <w:tr w:rsidR="009A649D" w14:paraId="6420BF29" w14:textId="77777777" w:rsidTr="00AE00C4">
        <w:tc>
          <w:tcPr>
            <w:tcW w:w="5234" w:type="dxa"/>
          </w:tcPr>
          <w:p w14:paraId="460ECE6C" w14:textId="77777777" w:rsid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 xml:space="preserve">Compartiment </w:t>
            </w:r>
            <w:proofErr w:type="spellStart"/>
            <w:r>
              <w:rPr>
                <w:kern w:val="0"/>
                <w:lang w:val="nl-BE" w:bidi="ar-SA"/>
              </w:rPr>
              <w:t>environnemental</w:t>
            </w:r>
            <w:proofErr w:type="spellEnd"/>
          </w:p>
        </w:tc>
        <w:tc>
          <w:tcPr>
            <w:tcW w:w="5235" w:type="dxa"/>
          </w:tcPr>
          <w:p w14:paraId="4111D4E2" w14:textId="77777777" w:rsidR="009A649D" w:rsidRP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Concentration prévisible sans effet (PNEC)</w:t>
            </w:r>
          </w:p>
        </w:tc>
      </w:tr>
      <w:tr w:rsidR="009A649D" w14:paraId="4BECF9B6" w14:textId="77777777" w:rsidTr="00AE00C4">
        <w:tc>
          <w:tcPr>
            <w:tcW w:w="5234" w:type="dxa"/>
          </w:tcPr>
          <w:p w14:paraId="2C71A346" w14:textId="08E39957" w:rsid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nl-BE" w:bidi="ar-SA"/>
              </w:rPr>
            </w:pPr>
            <w:r>
              <w:rPr>
                <w:kern w:val="0"/>
                <w:lang w:val="nl-BE" w:bidi="ar-SA"/>
              </w:rPr>
              <w:t xml:space="preserve">Eau </w:t>
            </w:r>
            <w:proofErr w:type="spellStart"/>
            <w:r>
              <w:rPr>
                <w:kern w:val="0"/>
                <w:lang w:val="nl-BE" w:bidi="ar-SA"/>
              </w:rPr>
              <w:t>douce</w:t>
            </w:r>
            <w:proofErr w:type="spellEnd"/>
          </w:p>
        </w:tc>
        <w:tc>
          <w:tcPr>
            <w:tcW w:w="5235" w:type="dxa"/>
          </w:tcPr>
          <w:p w14:paraId="1E916C1B" w14:textId="2773EFF9" w:rsidR="009A649D" w:rsidRP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 xml:space="preserve">4.03 </w:t>
            </w:r>
            <w:proofErr w:type="spellStart"/>
            <w:r>
              <w:rPr>
                <w:kern w:val="0"/>
                <w:lang w:val="nl-BE" w:bidi="ar-SA"/>
              </w:rPr>
              <w:t>μg</w:t>
            </w:r>
            <w:proofErr w:type="spellEnd"/>
            <w:r>
              <w:rPr>
                <w:kern w:val="0"/>
                <w:lang w:val="nl-BE" w:bidi="ar-SA"/>
              </w:rPr>
              <w:t>/l</w:t>
            </w:r>
          </w:p>
        </w:tc>
      </w:tr>
      <w:tr w:rsidR="009A649D" w14:paraId="1F19A807" w14:textId="77777777" w:rsidTr="00AE00C4">
        <w:tc>
          <w:tcPr>
            <w:tcW w:w="5234" w:type="dxa"/>
          </w:tcPr>
          <w:p w14:paraId="575278A9" w14:textId="77777777" w:rsid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 xml:space="preserve">Eau de </w:t>
            </w:r>
            <w:proofErr w:type="spellStart"/>
            <w:r>
              <w:rPr>
                <w:kern w:val="0"/>
                <w:lang w:val="nl-BE" w:bidi="ar-SA"/>
              </w:rPr>
              <w:t>mer</w:t>
            </w:r>
            <w:proofErr w:type="spellEnd"/>
          </w:p>
        </w:tc>
        <w:tc>
          <w:tcPr>
            <w:tcW w:w="5235" w:type="dxa"/>
          </w:tcPr>
          <w:p w14:paraId="11EBD366" w14:textId="3CA4FE44" w:rsid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 xml:space="preserve">0.403 </w:t>
            </w:r>
            <w:proofErr w:type="spellStart"/>
            <w:r>
              <w:rPr>
                <w:kern w:val="0"/>
                <w:lang w:val="nl-BE" w:bidi="ar-SA"/>
              </w:rPr>
              <w:t>μg</w:t>
            </w:r>
            <w:proofErr w:type="spellEnd"/>
            <w:r>
              <w:rPr>
                <w:kern w:val="0"/>
                <w:lang w:val="nl-BE" w:bidi="ar-SA"/>
              </w:rPr>
              <w:t>/l</w:t>
            </w:r>
          </w:p>
        </w:tc>
      </w:tr>
      <w:tr w:rsidR="009A649D" w14:paraId="686A796C" w14:textId="77777777" w:rsidTr="00AE00C4">
        <w:tc>
          <w:tcPr>
            <w:tcW w:w="5234" w:type="dxa"/>
          </w:tcPr>
          <w:p w14:paraId="364FE252" w14:textId="320F4752" w:rsidR="009A649D" w:rsidRP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Usine de traitement des eaux usées</w:t>
            </w:r>
          </w:p>
        </w:tc>
        <w:tc>
          <w:tcPr>
            <w:tcW w:w="5235" w:type="dxa"/>
          </w:tcPr>
          <w:p w14:paraId="31AA2C19" w14:textId="166A93FC" w:rsid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>1.03 mg/l</w:t>
            </w:r>
          </w:p>
        </w:tc>
      </w:tr>
      <w:tr w:rsidR="009A649D" w14:paraId="38B789CC" w14:textId="77777777" w:rsidTr="00AE00C4">
        <w:tc>
          <w:tcPr>
            <w:tcW w:w="5234" w:type="dxa"/>
          </w:tcPr>
          <w:p w14:paraId="57C102DE" w14:textId="67924C19" w:rsid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proofErr w:type="spellStart"/>
            <w:r>
              <w:rPr>
                <w:kern w:val="0"/>
                <w:lang w:val="nl-BE" w:bidi="ar-SA"/>
              </w:rPr>
              <w:t>Sédiments</w:t>
            </w:r>
            <w:proofErr w:type="spellEnd"/>
            <w:r>
              <w:rPr>
                <w:kern w:val="0"/>
                <w:lang w:val="nl-BE" w:bidi="ar-SA"/>
              </w:rPr>
              <w:t xml:space="preserve"> </w:t>
            </w:r>
            <w:proofErr w:type="spellStart"/>
            <w:r>
              <w:rPr>
                <w:kern w:val="0"/>
                <w:lang w:val="nl-BE" w:bidi="ar-SA"/>
              </w:rPr>
              <w:t>d’eau</w:t>
            </w:r>
            <w:proofErr w:type="spellEnd"/>
            <w:r>
              <w:rPr>
                <w:kern w:val="0"/>
                <w:lang w:val="nl-BE" w:bidi="ar-SA"/>
              </w:rPr>
              <w:t xml:space="preserve"> </w:t>
            </w:r>
            <w:proofErr w:type="spellStart"/>
            <w:r>
              <w:rPr>
                <w:kern w:val="0"/>
                <w:lang w:val="nl-BE" w:bidi="ar-SA"/>
              </w:rPr>
              <w:t>douce</w:t>
            </w:r>
            <w:proofErr w:type="spellEnd"/>
          </w:p>
        </w:tc>
        <w:tc>
          <w:tcPr>
            <w:tcW w:w="5235" w:type="dxa"/>
          </w:tcPr>
          <w:p w14:paraId="2297E84D" w14:textId="7238D7B1" w:rsid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 xml:space="preserve">49.9 </w:t>
            </w:r>
            <w:proofErr w:type="spellStart"/>
            <w:r>
              <w:rPr>
                <w:kern w:val="0"/>
                <w:lang w:val="nl-BE" w:bidi="ar-SA"/>
              </w:rPr>
              <w:t>μg</w:t>
            </w:r>
            <w:proofErr w:type="spellEnd"/>
            <w:r>
              <w:rPr>
                <w:kern w:val="0"/>
                <w:lang w:val="nl-BE" w:bidi="ar-SA"/>
              </w:rPr>
              <w:t>/l</w:t>
            </w:r>
          </w:p>
        </w:tc>
      </w:tr>
      <w:tr w:rsidR="009A649D" w14:paraId="7317DAAE" w14:textId="77777777" w:rsidTr="00AE00C4">
        <w:tc>
          <w:tcPr>
            <w:tcW w:w="5234" w:type="dxa"/>
          </w:tcPr>
          <w:p w14:paraId="742E16F2" w14:textId="77777777" w:rsid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proofErr w:type="spellStart"/>
            <w:r>
              <w:rPr>
                <w:kern w:val="0"/>
                <w:lang w:val="nl-BE" w:bidi="ar-SA"/>
              </w:rPr>
              <w:t>Sédiments</w:t>
            </w:r>
            <w:proofErr w:type="spellEnd"/>
            <w:r>
              <w:rPr>
                <w:kern w:val="0"/>
                <w:lang w:val="nl-BE" w:bidi="ar-SA"/>
              </w:rPr>
              <w:t xml:space="preserve"> </w:t>
            </w:r>
            <w:proofErr w:type="spellStart"/>
            <w:r>
              <w:rPr>
                <w:kern w:val="0"/>
                <w:lang w:val="nl-BE" w:bidi="ar-SA"/>
              </w:rPr>
              <w:t>marins</w:t>
            </w:r>
            <w:proofErr w:type="spellEnd"/>
          </w:p>
        </w:tc>
        <w:tc>
          <w:tcPr>
            <w:tcW w:w="5235" w:type="dxa"/>
          </w:tcPr>
          <w:p w14:paraId="273338D4" w14:textId="4BCEE1D7" w:rsid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>
              <w:rPr>
                <w:kern w:val="0"/>
                <w:lang w:val="nl-BE" w:bidi="ar-SA"/>
              </w:rPr>
              <w:t xml:space="preserve">4.99 </w:t>
            </w:r>
            <w:proofErr w:type="spellStart"/>
            <w:r>
              <w:rPr>
                <w:kern w:val="0"/>
                <w:lang w:val="nl-BE" w:bidi="ar-SA"/>
              </w:rPr>
              <w:t>μg</w:t>
            </w:r>
            <w:proofErr w:type="spellEnd"/>
            <w:r>
              <w:rPr>
                <w:kern w:val="0"/>
                <w:lang w:val="nl-BE" w:bidi="ar-SA"/>
              </w:rPr>
              <w:t>/l</w:t>
            </w:r>
          </w:p>
        </w:tc>
      </w:tr>
      <w:tr w:rsidR="009A649D" w14:paraId="30F11974" w14:textId="77777777" w:rsidTr="00AE00C4">
        <w:tc>
          <w:tcPr>
            <w:tcW w:w="5234" w:type="dxa"/>
          </w:tcPr>
          <w:p w14:paraId="752D31DB" w14:textId="77777777" w:rsid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proofErr w:type="spellStart"/>
            <w:r>
              <w:rPr>
                <w:kern w:val="0"/>
                <w:lang w:val="nl-BE" w:bidi="ar-SA"/>
              </w:rPr>
              <w:t>Terrestre</w:t>
            </w:r>
            <w:proofErr w:type="spellEnd"/>
          </w:p>
        </w:tc>
        <w:tc>
          <w:tcPr>
            <w:tcW w:w="5235" w:type="dxa"/>
          </w:tcPr>
          <w:p w14:paraId="61DE8715" w14:textId="46099D05" w:rsidR="009A649D" w:rsidRPr="009A649D" w:rsidRDefault="009A649D" w:rsidP="00AE00C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9A649D">
              <w:rPr>
                <w:kern w:val="0"/>
                <w:lang w:val="fr-FR" w:bidi="ar-SA"/>
              </w:rPr>
              <w:t>3 mg/kg de masse sèche</w:t>
            </w:r>
          </w:p>
        </w:tc>
      </w:tr>
    </w:tbl>
    <w:p w14:paraId="5FB4981F" w14:textId="5160F6B1" w:rsidR="0007645E" w:rsidRPr="009A649D" w:rsidRDefault="009A649D" w:rsidP="009A649D">
      <w:pPr>
        <w:pStyle w:val="SpacingBeforeSubheading"/>
        <w:rPr>
          <w:sz w:val="4"/>
          <w:szCs w:val="4"/>
          <w:lang w:val="fr-FR" w:bidi="ar-SA"/>
        </w:rPr>
      </w:pPr>
      <w:r w:rsidRPr="009A649D">
        <w:rPr>
          <w:kern w:val="0"/>
          <w:sz w:val="16"/>
          <w:szCs w:val="16"/>
          <w:lang w:val="fr-FR" w:bidi="ar-SA"/>
        </w:rPr>
        <w:tab/>
      </w:r>
      <w:r w:rsidRPr="009A649D">
        <w:rPr>
          <w:kern w:val="0"/>
          <w:sz w:val="16"/>
          <w:szCs w:val="16"/>
          <w:lang w:val="fr-FR" w:bidi="ar-SA"/>
        </w:rPr>
        <w:tab/>
      </w:r>
    </w:p>
    <w:p w14:paraId="11A195E6" w14:textId="77777777" w:rsidR="009A649D" w:rsidRPr="0007645E" w:rsidRDefault="009A649D" w:rsidP="006D572C">
      <w:pPr>
        <w:pStyle w:val="SpacingBeforeSubheading"/>
        <w:rPr>
          <w:lang w:val="fr-FR" w:bidi="ar-SA"/>
        </w:rPr>
      </w:pPr>
    </w:p>
    <w:p w14:paraId="64519148" w14:textId="2D1BFC16" w:rsidR="00526A51" w:rsidRPr="00526A51" w:rsidRDefault="00E8169C" w:rsidP="00526A51">
      <w:pPr>
        <w:pStyle w:val="Subheading"/>
        <w:rPr>
          <w:lang w:val="fr-FR" w:bidi="ar-SA"/>
        </w:rPr>
      </w:pPr>
      <w:r>
        <w:rPr>
          <w:lang w:val="fr-FR" w:bidi="ar-SA"/>
        </w:rPr>
        <w:t>8.2</w:t>
      </w:r>
      <w:r>
        <w:rPr>
          <w:lang w:val="fr-FR" w:bidi="ar-SA"/>
        </w:rPr>
        <w:tab/>
        <w:t>Contrôles de l’exposition</w:t>
      </w:r>
    </w:p>
    <w:p w14:paraId="18E0D0B4" w14:textId="4FB50128" w:rsidR="00844669" w:rsidRPr="00844669" w:rsidRDefault="00844669" w:rsidP="00844669">
      <w:pPr>
        <w:rPr>
          <w:sz w:val="14"/>
          <w:szCs w:val="14"/>
          <w:lang w:val="fr-FR" w:bidi="ar-SA"/>
        </w:rPr>
      </w:pPr>
      <w:r w:rsidRPr="00844669">
        <w:rPr>
          <w:lang w:val="fr-FR" w:bidi="ar-SA"/>
        </w:rPr>
        <w:t>Contrôles techniques</w:t>
      </w:r>
      <w:r w:rsidRPr="00844669">
        <w:rPr>
          <w:b/>
          <w:bCs/>
          <w:lang w:val="fr-FR" w:bidi="ar-SA"/>
        </w:rPr>
        <w:t xml:space="preserve"> </w:t>
      </w:r>
      <w:r>
        <w:rPr>
          <w:b/>
          <w:bCs/>
          <w:lang w:val="fr-FR" w:bidi="ar-SA"/>
        </w:rPr>
        <w:tab/>
      </w:r>
      <w:r>
        <w:rPr>
          <w:b/>
          <w:bCs/>
          <w:lang w:val="fr-FR" w:bidi="ar-SA"/>
        </w:rPr>
        <w:tab/>
      </w:r>
      <w:r>
        <w:rPr>
          <w:b/>
          <w:bCs/>
          <w:lang w:val="fr-FR" w:bidi="ar-SA"/>
        </w:rPr>
        <w:tab/>
      </w:r>
      <w:r w:rsidRPr="00844669">
        <w:rPr>
          <w:lang w:val="fr-FR" w:bidi="ar-SA"/>
        </w:rPr>
        <w:t>Mettre en place une ventilation adéquate, en particulier dans les zones confinées.</w:t>
      </w:r>
    </w:p>
    <w:p w14:paraId="437ACEDE" w14:textId="6CA1DE7A" w:rsidR="00E8169C" w:rsidRPr="00E050CE" w:rsidRDefault="00E8169C" w:rsidP="008D29A3">
      <w:pPr>
        <w:pStyle w:val="Subsubheading"/>
        <w:rPr>
          <w:lang w:val="fr-FR" w:bidi="ar-SA"/>
        </w:rPr>
      </w:pPr>
      <w:r w:rsidRPr="00E050CE">
        <w:rPr>
          <w:lang w:val="fr-FR" w:bidi="ar-SA"/>
        </w:rPr>
        <w:t>Equipement de protection Individuelle</w:t>
      </w:r>
    </w:p>
    <w:p w14:paraId="6BE83380" w14:textId="77777777" w:rsidR="00844669" w:rsidRPr="00844669" w:rsidRDefault="00E8169C" w:rsidP="00844669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D29A3">
        <w:rPr>
          <w:lang w:val="fr-FR" w:bidi="ar-SA"/>
        </w:rPr>
        <w:t>Protection des yeux/du visage</w:t>
      </w:r>
      <w:r w:rsidRPr="008D29A3">
        <w:rPr>
          <w:lang w:val="fr-FR" w:bidi="ar-SA"/>
        </w:rPr>
        <w:tab/>
      </w:r>
      <w:r w:rsidRPr="008D29A3">
        <w:rPr>
          <w:lang w:val="fr-FR" w:bidi="ar-SA"/>
        </w:rPr>
        <w:tab/>
      </w:r>
      <w:r w:rsidR="00844669" w:rsidRPr="00844669">
        <w:rPr>
          <w:kern w:val="0"/>
          <w:lang w:val="fr-FR" w:bidi="ar-SA"/>
        </w:rPr>
        <w:t>Porter des lunettes de sécurité à écrans latéraux ou des lunettes étanches. Éviter le</w:t>
      </w:r>
    </w:p>
    <w:p w14:paraId="0CEF793E" w14:textId="460CA9F0" w:rsidR="00427126" w:rsidRPr="00844669" w:rsidRDefault="00844669" w:rsidP="00844669">
      <w:pPr>
        <w:ind w:left="2831" w:firstLine="709"/>
        <w:rPr>
          <w:sz w:val="14"/>
          <w:szCs w:val="14"/>
          <w:lang w:val="fr-FR" w:bidi="ar-SA"/>
        </w:rPr>
      </w:pPr>
      <w:r w:rsidRPr="00844669">
        <w:rPr>
          <w:kern w:val="0"/>
          <w:lang w:val="fr-FR" w:bidi="ar-SA"/>
        </w:rPr>
        <w:t>contact avec les yeux.</w:t>
      </w:r>
    </w:p>
    <w:p w14:paraId="1E64079E" w14:textId="763BBC12" w:rsidR="00844669" w:rsidRPr="00844669" w:rsidRDefault="00844669" w:rsidP="00844669">
      <w:pPr>
        <w:rPr>
          <w:kern w:val="0"/>
          <w:lang w:val="fr-FR" w:bidi="ar-SA"/>
        </w:rPr>
      </w:pPr>
      <w:r w:rsidRPr="00844669">
        <w:rPr>
          <w:kern w:val="0"/>
          <w:lang w:val="fr-FR" w:bidi="ar-SA"/>
        </w:rPr>
        <w:t>Protection de la peau et du corps</w:t>
      </w:r>
      <w:r w:rsidRPr="00844669">
        <w:rPr>
          <w:kern w:val="0"/>
          <w:lang w:val="fr-FR" w:bidi="ar-SA"/>
        </w:rPr>
        <w:tab/>
      </w:r>
      <w:r>
        <w:rPr>
          <w:b/>
          <w:bCs/>
          <w:kern w:val="0"/>
          <w:lang w:val="fr-FR" w:bidi="ar-SA"/>
        </w:rPr>
        <w:tab/>
      </w:r>
      <w:r w:rsidRPr="00844669">
        <w:rPr>
          <w:kern w:val="0"/>
          <w:lang w:val="fr-FR" w:bidi="ar-SA"/>
        </w:rPr>
        <w:t>Porter des gants de protection et des vêtements de protection. Éviter tout contact avec</w:t>
      </w:r>
    </w:p>
    <w:p w14:paraId="0A8D0A80" w14:textId="2E24CAD9" w:rsidR="00844669" w:rsidRPr="00844669" w:rsidRDefault="00844669" w:rsidP="00844669">
      <w:pPr>
        <w:ind w:left="2836" w:firstLine="709"/>
        <w:rPr>
          <w:kern w:val="0"/>
          <w:lang w:val="fr-FR" w:bidi="ar-SA"/>
        </w:rPr>
      </w:pPr>
      <w:r w:rsidRPr="00844669">
        <w:rPr>
          <w:kern w:val="0"/>
          <w:lang w:val="fr-FR" w:bidi="ar-SA"/>
        </w:rPr>
        <w:t>la peau, les yeux et les vêtements.</w:t>
      </w:r>
    </w:p>
    <w:p w14:paraId="65F86B38" w14:textId="06362AD3" w:rsidR="00844669" w:rsidRDefault="00844669" w:rsidP="00844669">
      <w:pPr>
        <w:rPr>
          <w:kern w:val="0"/>
          <w:lang w:val="fr-FR" w:bidi="ar-SA"/>
        </w:rPr>
      </w:pPr>
      <w:r w:rsidRPr="00844669">
        <w:rPr>
          <w:kern w:val="0"/>
          <w:lang w:val="fr-FR" w:bidi="ar-SA"/>
        </w:rPr>
        <w:t>Protection respiratoire</w:t>
      </w:r>
      <w:r w:rsidRPr="00844669">
        <w:rPr>
          <w:b/>
          <w:bCs/>
          <w:kern w:val="0"/>
          <w:lang w:val="fr-FR" w:bidi="ar-SA"/>
        </w:rPr>
        <w:t xml:space="preserve"> </w:t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 w:rsidRPr="00844669">
        <w:rPr>
          <w:kern w:val="0"/>
          <w:lang w:val="fr-FR" w:bidi="ar-SA"/>
        </w:rPr>
        <w:t>Pendant les pulvérisations, porter un appareil respiratoire adapté.</w:t>
      </w:r>
    </w:p>
    <w:p w14:paraId="1F12B4C8" w14:textId="77777777" w:rsidR="00844669" w:rsidRPr="00844669" w:rsidRDefault="00844669" w:rsidP="00844669">
      <w:pPr>
        <w:rPr>
          <w:kern w:val="0"/>
          <w:sz w:val="14"/>
          <w:szCs w:val="14"/>
          <w:lang w:val="fr-FR" w:bidi="ar-SA"/>
        </w:rPr>
      </w:pPr>
      <w:r w:rsidRPr="00844669">
        <w:rPr>
          <w:rFonts w:ascii="Arial,Bold" w:hAnsi="Arial,Bold" w:cs="Arial,Bold"/>
          <w:kern w:val="0"/>
          <w:lang w:val="fr-FR" w:bidi="ar-SA"/>
        </w:rPr>
        <w:t>Contrôles d’exposition liés à la</w:t>
      </w:r>
      <w:r w:rsidRPr="00844669">
        <w:rPr>
          <w:rFonts w:ascii="Arial,Bold" w:hAnsi="Arial,Bold" w:cs="Arial,Bold"/>
          <w:kern w:val="0"/>
          <w:lang w:val="fr-FR" w:bidi="ar-SA"/>
        </w:rPr>
        <w:tab/>
      </w:r>
      <w:r w:rsidRPr="00844669">
        <w:rPr>
          <w:rFonts w:ascii="Arial,Bold" w:hAnsi="Arial,Bold" w:cs="Arial,Bold"/>
          <w:kern w:val="0"/>
          <w:lang w:val="fr-FR" w:bidi="ar-SA"/>
        </w:rPr>
        <w:tab/>
      </w:r>
      <w:r w:rsidRPr="00844669">
        <w:rPr>
          <w:kern w:val="0"/>
          <w:lang w:val="fr-FR" w:bidi="ar-SA"/>
        </w:rPr>
        <w:t>Aucune information disponible.</w:t>
      </w:r>
    </w:p>
    <w:p w14:paraId="18890E7E" w14:textId="77777777" w:rsidR="00844669" w:rsidRPr="00844669" w:rsidRDefault="00844669" w:rsidP="00844669">
      <w:pPr>
        <w:suppressAutoHyphens w:val="0"/>
        <w:autoSpaceDE w:val="0"/>
        <w:adjustRightInd w:val="0"/>
        <w:spacing w:after="0"/>
        <w:textAlignment w:val="auto"/>
        <w:rPr>
          <w:rFonts w:ascii="Arial,Bold" w:hAnsi="Arial,Bold" w:cs="Arial,Bold"/>
          <w:kern w:val="0"/>
          <w:lang w:val="fr-FR" w:bidi="ar-SA"/>
        </w:rPr>
      </w:pPr>
      <w:r w:rsidRPr="00844669">
        <w:rPr>
          <w:rFonts w:ascii="Arial,Bold" w:hAnsi="Arial,Bold" w:cs="Arial,Bold"/>
          <w:kern w:val="0"/>
          <w:lang w:val="fr-FR" w:bidi="ar-SA"/>
        </w:rPr>
        <w:t>protection de l’environnement</w:t>
      </w:r>
    </w:p>
    <w:p w14:paraId="1D465812" w14:textId="0AB0664A" w:rsidR="00F23FEF" w:rsidRPr="000A394B" w:rsidRDefault="000A394B">
      <w:pPr>
        <w:pStyle w:val="Heading"/>
        <w:rPr>
          <w:lang w:val="fr-FR"/>
        </w:rPr>
      </w:pPr>
      <w:r w:rsidRPr="000A394B">
        <w:rPr>
          <w:lang w:val="fr-FR"/>
        </w:rPr>
        <w:t>RUBRIQUE 9</w:t>
      </w:r>
      <w:r w:rsidR="000E29BF" w:rsidRPr="000A394B">
        <w:rPr>
          <w:lang w:val="fr-FR"/>
        </w:rPr>
        <w:t xml:space="preserve">: </w:t>
      </w:r>
      <w:r w:rsidRPr="000A394B">
        <w:rPr>
          <w:lang w:val="fr-FR"/>
        </w:rPr>
        <w:t>P</w:t>
      </w:r>
      <w:r>
        <w:rPr>
          <w:lang w:val="fr-FR"/>
        </w:rPr>
        <w:t>ropriétés physiques et chimiques</w:t>
      </w:r>
    </w:p>
    <w:p w14:paraId="2EAD6549" w14:textId="77777777" w:rsidR="00F23FEF" w:rsidRPr="000A394B" w:rsidRDefault="00F23FEF">
      <w:pPr>
        <w:pStyle w:val="SpacingBeforeSubheading"/>
        <w:rPr>
          <w:lang w:val="fr-FR"/>
        </w:rPr>
      </w:pPr>
    </w:p>
    <w:p w14:paraId="4D136494" w14:textId="38F9C378" w:rsidR="00F23FEF" w:rsidRPr="000A394B" w:rsidRDefault="000E29BF">
      <w:pPr>
        <w:pStyle w:val="Subheading"/>
        <w:rPr>
          <w:lang w:val="fr-FR"/>
        </w:rPr>
      </w:pPr>
      <w:r w:rsidRPr="000A394B">
        <w:rPr>
          <w:lang w:val="fr-FR"/>
        </w:rPr>
        <w:t>9.1.</w:t>
      </w:r>
      <w:r w:rsidRPr="000A394B">
        <w:rPr>
          <w:lang w:val="fr-FR"/>
        </w:rPr>
        <w:tab/>
      </w:r>
      <w:r w:rsidR="000A394B" w:rsidRPr="00DB6506">
        <w:rPr>
          <w:lang w:val="fr-FR"/>
        </w:rPr>
        <w:t>I</w:t>
      </w:r>
      <w:r w:rsidR="000A394B">
        <w:rPr>
          <w:lang w:val="fr-FR"/>
        </w:rPr>
        <w:t>nformations sur les propriétés physiques et chimiques essentielles</w:t>
      </w:r>
    </w:p>
    <w:tbl>
      <w:tblPr>
        <w:tblW w:w="10352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6790"/>
      </w:tblGrid>
      <w:tr w:rsidR="00844669" w:rsidRPr="00FB311A" w14:paraId="2F9964E9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832E" w14:textId="61C49B12" w:rsidR="00844669" w:rsidRDefault="00844669" w:rsidP="009860BD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Etat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physique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928" w14:textId="12F8065A" w:rsidR="00844669" w:rsidRPr="00844669" w:rsidRDefault="00844669" w:rsidP="009860BD">
            <w:pPr>
              <w:spacing w:after="0"/>
              <w:rPr>
                <w:lang w:val="nl-BE"/>
              </w:rPr>
            </w:pPr>
            <w:r w:rsidRPr="00844669">
              <w:rPr>
                <w:lang w:val="nl-BE"/>
              </w:rPr>
              <w:t>Solide</w:t>
            </w:r>
          </w:p>
        </w:tc>
      </w:tr>
      <w:tr w:rsidR="00132A19" w:rsidRPr="00FB311A" w14:paraId="133B7E75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EC28" w14:textId="6E2ACD6E" w:rsidR="00132A19" w:rsidRPr="00013D2D" w:rsidRDefault="00132A19" w:rsidP="009860BD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Aspect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4ED" w14:textId="2ECFCAD0" w:rsidR="00132A19" w:rsidRPr="00844669" w:rsidRDefault="00844669" w:rsidP="009860BD">
            <w:pPr>
              <w:spacing w:after="0"/>
              <w:rPr>
                <w:lang w:val="nl-BE"/>
              </w:rPr>
            </w:pPr>
            <w:proofErr w:type="spellStart"/>
            <w:r w:rsidRPr="00844669">
              <w:rPr>
                <w:lang w:val="nl-BE"/>
              </w:rPr>
              <w:t>Pâte</w:t>
            </w:r>
            <w:proofErr w:type="spellEnd"/>
          </w:p>
        </w:tc>
      </w:tr>
      <w:tr w:rsidR="00132A19" w:rsidRPr="00FB311A" w14:paraId="7569BA7C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27A4" w14:textId="1EE47C28" w:rsidR="00132A19" w:rsidRPr="00013D2D" w:rsidRDefault="00132A19" w:rsidP="009860BD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Couleur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65A" w14:textId="5E79761F" w:rsidR="00132A19" w:rsidRPr="00844669" w:rsidRDefault="00844669" w:rsidP="009860BD">
            <w:pPr>
              <w:spacing w:after="0"/>
              <w:rPr>
                <w:lang w:val="fr-FR"/>
              </w:rPr>
            </w:pPr>
            <w:r w:rsidRPr="00844669">
              <w:rPr>
                <w:kern w:val="0"/>
                <w:lang w:val="fr-FR" w:bidi="ar-SA"/>
              </w:rPr>
              <w:t>Voir la section 1 pour plus d'informations</w:t>
            </w:r>
          </w:p>
        </w:tc>
      </w:tr>
      <w:tr w:rsidR="00132A19" w:rsidRPr="00FB311A" w14:paraId="790E25A1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278C" w14:textId="52BB46C4" w:rsidR="00132A19" w:rsidRPr="00013D2D" w:rsidRDefault="00132A19" w:rsidP="009860BD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Odeur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37B" w14:textId="02DEF73A" w:rsidR="00132A19" w:rsidRPr="00013D2D" w:rsidRDefault="00132A19" w:rsidP="009860BD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lang w:val="nl-BE"/>
              </w:rPr>
              <w:t>Caractéristique</w:t>
            </w:r>
            <w:proofErr w:type="spellEnd"/>
          </w:p>
        </w:tc>
      </w:tr>
      <w:tr w:rsidR="00132A19" w:rsidRPr="00FB311A" w14:paraId="08B33E32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8A6D" w14:textId="1765BC88" w:rsidR="00132A19" w:rsidRDefault="00132A19" w:rsidP="009860BD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lastRenderedPageBreak/>
              <w:t>Seul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olfactif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1AC" w14:textId="35B39659" w:rsidR="00132A19" w:rsidRPr="00013D2D" w:rsidRDefault="00844669" w:rsidP="009860BD">
            <w:pPr>
              <w:spacing w:after="0"/>
              <w:rPr>
                <w:b/>
                <w:bCs/>
                <w:lang w:val="nl-BE"/>
              </w:rPr>
            </w:pPr>
            <w:proofErr w:type="spellStart"/>
            <w:r w:rsidRPr="00844669">
              <w:rPr>
                <w:kern w:val="0"/>
                <w:lang w:val="nl-BE" w:bidi="ar-SA"/>
              </w:rPr>
              <w:t>Aucune</w:t>
            </w:r>
            <w:proofErr w:type="spellEnd"/>
            <w:r w:rsidRPr="00844669">
              <w:rPr>
                <w:kern w:val="0"/>
                <w:lang w:val="nl-BE" w:bidi="ar-SA"/>
              </w:rPr>
              <w:t xml:space="preserve"> information </w:t>
            </w:r>
            <w:proofErr w:type="spellStart"/>
            <w:r w:rsidRPr="00844669">
              <w:rPr>
                <w:kern w:val="0"/>
                <w:lang w:val="nl-BE" w:bidi="ar-SA"/>
              </w:rPr>
              <w:t>disponible</w:t>
            </w:r>
            <w:proofErr w:type="spellEnd"/>
          </w:p>
        </w:tc>
      </w:tr>
      <w:tr w:rsidR="00132A19" w:rsidRPr="00FB311A" w14:paraId="13FF26AF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CC2B" w14:textId="77777777" w:rsidR="00132A19" w:rsidRDefault="00132A19" w:rsidP="009860BD">
            <w:pPr>
              <w:spacing w:after="0"/>
              <w:rPr>
                <w:b/>
                <w:bCs/>
                <w:lang w:val="nl-BE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CD0" w14:textId="77777777" w:rsidR="00132A19" w:rsidRPr="00013D2D" w:rsidRDefault="00132A19" w:rsidP="009860BD">
            <w:pPr>
              <w:spacing w:after="0"/>
              <w:rPr>
                <w:b/>
                <w:bCs/>
                <w:lang w:val="nl-BE"/>
              </w:rPr>
            </w:pPr>
          </w:p>
        </w:tc>
      </w:tr>
      <w:tr w:rsidR="00132A19" w:rsidRPr="00FB311A" w14:paraId="07679753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E194" w14:textId="2F02F7B8" w:rsidR="00132A19" w:rsidRPr="0095660D" w:rsidRDefault="00132A19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Valeur</w:t>
            </w:r>
            <w:proofErr w:type="spellEnd"/>
            <w:r>
              <w:rPr>
                <w:b/>
                <w:bCs/>
                <w:lang w:val="nl-BE"/>
              </w:rPr>
              <w:t xml:space="preserve"> du </w:t>
            </w:r>
            <w:r w:rsidRPr="0095660D">
              <w:rPr>
                <w:b/>
                <w:bCs/>
                <w:lang w:val="nl-BE"/>
              </w:rPr>
              <w:t>pH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EC9" w14:textId="352DD87A" w:rsidR="00132A19" w:rsidRDefault="00844669" w:rsidP="00132A19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7 - 9</w:t>
            </w:r>
          </w:p>
        </w:tc>
      </w:tr>
      <w:tr w:rsidR="00132A19" w:rsidRPr="00FB311A" w14:paraId="5C61DD48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F9D6" w14:textId="78A0848D" w:rsidR="00132A19" w:rsidRPr="00844669" w:rsidRDefault="00B50841" w:rsidP="00132A19">
            <w:pPr>
              <w:spacing w:after="0"/>
              <w:rPr>
                <w:b/>
                <w:bCs/>
                <w:lang w:val="fr-FR"/>
              </w:rPr>
            </w:pPr>
            <w:r w:rsidRPr="00844669">
              <w:rPr>
                <w:b/>
                <w:bCs/>
                <w:lang w:val="fr-FR"/>
              </w:rPr>
              <w:t>Point de fusion</w:t>
            </w:r>
            <w:r w:rsidR="00844669" w:rsidRPr="00844669">
              <w:rPr>
                <w:b/>
                <w:bCs/>
                <w:lang w:val="fr-FR"/>
              </w:rPr>
              <w:t>/point d</w:t>
            </w:r>
            <w:r w:rsidR="00844669">
              <w:rPr>
                <w:b/>
                <w:bCs/>
                <w:lang w:val="fr-FR"/>
              </w:rPr>
              <w:t>e congélation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070" w14:textId="49EB5D74" w:rsidR="00132A19" w:rsidRDefault="00844669" w:rsidP="00132A19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= 0 °C</w:t>
            </w:r>
          </w:p>
        </w:tc>
      </w:tr>
      <w:tr w:rsidR="00132A19" w:rsidRPr="00FB311A" w14:paraId="3F77320B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EFC5" w14:textId="414B5B80" w:rsidR="00132A19" w:rsidRPr="0095660D" w:rsidRDefault="00B50841" w:rsidP="00132A19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Point </w:t>
            </w:r>
            <w:r w:rsidR="00844669">
              <w:rPr>
                <w:b/>
                <w:bCs/>
                <w:lang w:val="nl-BE"/>
              </w:rPr>
              <w:t xml:space="preserve">/ </w:t>
            </w:r>
            <w:proofErr w:type="spellStart"/>
            <w:r w:rsidR="00844669">
              <w:rPr>
                <w:b/>
                <w:bCs/>
                <w:lang w:val="nl-BE"/>
              </w:rPr>
              <w:t>intervalle</w:t>
            </w:r>
            <w:proofErr w:type="spellEnd"/>
            <w:r w:rsidR="00844669"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d’ébullition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F87" w14:textId="2843CEB0" w:rsidR="00132A19" w:rsidRDefault="00844669" w:rsidP="00132A19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= 100</w:t>
            </w:r>
            <w:r w:rsidR="00132A19">
              <w:rPr>
                <w:lang w:val="nl-BE"/>
              </w:rPr>
              <w:t xml:space="preserve"> °C</w:t>
            </w:r>
          </w:p>
        </w:tc>
      </w:tr>
      <w:tr w:rsidR="00132A19" w:rsidRPr="00FB311A" w14:paraId="55E64C9E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AC15" w14:textId="1EF35F4F" w:rsidR="00132A19" w:rsidRPr="0095660D" w:rsidRDefault="00B50841" w:rsidP="00132A19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Point </w:t>
            </w:r>
            <w:proofErr w:type="spellStart"/>
            <w:r>
              <w:rPr>
                <w:b/>
                <w:bCs/>
                <w:lang w:val="nl-BE"/>
              </w:rPr>
              <w:t>d’éclair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489" w14:textId="64918D70" w:rsidR="00132A19" w:rsidRDefault="00844669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</w:t>
            </w:r>
            <w:r w:rsidR="00E4414E">
              <w:rPr>
                <w:lang w:val="nl-BE"/>
              </w:rPr>
              <w:t>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  <w:r>
              <w:rPr>
                <w:lang w:val="nl-BE"/>
              </w:rPr>
              <w:t xml:space="preserve"> °C</w:t>
            </w:r>
          </w:p>
        </w:tc>
      </w:tr>
      <w:tr w:rsidR="00132A19" w:rsidRPr="00FB311A" w14:paraId="4A5D2F64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22DC" w14:textId="4A47852D" w:rsidR="00132A19" w:rsidRPr="0095660D" w:rsidRDefault="00844669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Taux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 w:rsidR="00B50841">
              <w:rPr>
                <w:b/>
                <w:bCs/>
                <w:lang w:val="nl-BE"/>
              </w:rPr>
              <w:t>d’évaporation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D7B" w14:textId="3EEBE890" w:rsidR="00132A19" w:rsidRDefault="00844669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</w:t>
            </w:r>
            <w:r w:rsidR="00E4414E">
              <w:rPr>
                <w:lang w:val="nl-BE"/>
              </w:rPr>
              <w:t>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507E6239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E2A5" w14:textId="6C54D22E" w:rsidR="00132A19" w:rsidRPr="0095660D" w:rsidRDefault="00B50841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Inflammabilité</w:t>
            </w:r>
            <w:proofErr w:type="spellEnd"/>
            <w:r>
              <w:rPr>
                <w:b/>
                <w:bCs/>
                <w:lang w:val="nl-BE"/>
              </w:rPr>
              <w:t xml:space="preserve"> (solide, </w:t>
            </w:r>
            <w:proofErr w:type="spellStart"/>
            <w:r>
              <w:rPr>
                <w:b/>
                <w:bCs/>
                <w:lang w:val="nl-BE"/>
              </w:rPr>
              <w:t>gazeux</w:t>
            </w:r>
            <w:proofErr w:type="spellEnd"/>
            <w:r>
              <w:rPr>
                <w:b/>
                <w:bCs/>
                <w:lang w:val="nl-BE"/>
              </w:rPr>
              <w:t>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38B" w14:textId="5A199CFD" w:rsidR="00132A19" w:rsidRPr="00844669" w:rsidRDefault="00844669" w:rsidP="00132A19">
            <w:pPr>
              <w:spacing w:after="0"/>
              <w:rPr>
                <w:lang w:val="fr-FR"/>
              </w:rPr>
            </w:pPr>
            <w:r w:rsidRPr="00844669">
              <w:rPr>
                <w:kern w:val="0"/>
                <w:lang w:val="fr-FR" w:bidi="ar-SA"/>
              </w:rPr>
              <w:t>Sans objet pour les liquides</w:t>
            </w:r>
          </w:p>
        </w:tc>
      </w:tr>
      <w:tr w:rsidR="00132A19" w:rsidRPr="00FB311A" w14:paraId="3077F928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FFAC" w14:textId="149F9F1D" w:rsidR="00132A19" w:rsidRPr="0095660D" w:rsidRDefault="00B50841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Limites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d’</w:t>
            </w:r>
            <w:r w:rsidR="00E4414E">
              <w:rPr>
                <w:b/>
                <w:bCs/>
                <w:lang w:val="nl-BE"/>
              </w:rPr>
              <w:t>inflammabilité</w:t>
            </w:r>
            <w:proofErr w:type="spellEnd"/>
            <w:r w:rsidR="00E4414E">
              <w:rPr>
                <w:b/>
                <w:bCs/>
                <w:lang w:val="nl-BE"/>
              </w:rPr>
              <w:t xml:space="preserve"> dans </w:t>
            </w:r>
            <w:proofErr w:type="spellStart"/>
            <w:r w:rsidR="00E4414E">
              <w:rPr>
                <w:b/>
                <w:bCs/>
                <w:lang w:val="nl-BE"/>
              </w:rPr>
              <w:t>l’air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097" w14:textId="77777777" w:rsidR="00132A19" w:rsidRDefault="00132A19" w:rsidP="00132A19">
            <w:pPr>
              <w:spacing w:after="0"/>
              <w:rPr>
                <w:lang w:val="nl-BE"/>
              </w:rPr>
            </w:pPr>
          </w:p>
        </w:tc>
      </w:tr>
      <w:tr w:rsidR="00132A19" w:rsidRPr="00FB311A" w14:paraId="3D1E5836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4761" w14:textId="66EC37F2" w:rsidR="00132A19" w:rsidRDefault="00E4414E" w:rsidP="00132A19">
            <w:pPr>
              <w:spacing w:after="0"/>
              <w:ind w:firstLine="177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Limites</w:t>
            </w:r>
            <w:proofErr w:type="spellEnd"/>
            <w:r>
              <w:rPr>
                <w:b/>
                <w:bCs/>
                <w:lang w:val="nl-BE"/>
              </w:rPr>
              <w:t xml:space="preserve"> s</w:t>
            </w:r>
            <w:r w:rsidR="00B50841">
              <w:rPr>
                <w:b/>
                <w:bCs/>
                <w:lang w:val="nl-BE"/>
              </w:rPr>
              <w:t>upérieure</w:t>
            </w:r>
            <w:r>
              <w:rPr>
                <w:b/>
                <w:bCs/>
                <w:lang w:val="nl-BE"/>
              </w:rPr>
              <w:t xml:space="preserve">s </w:t>
            </w:r>
            <w:proofErr w:type="spellStart"/>
            <w:r>
              <w:rPr>
                <w:b/>
                <w:bCs/>
                <w:lang w:val="nl-BE"/>
              </w:rPr>
              <w:t>d’inflammabilité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188" w14:textId="41EB1AFD" w:rsidR="00132A19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67587170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E63C" w14:textId="6758DA1E" w:rsidR="00132A19" w:rsidRDefault="00E4414E" w:rsidP="00132A19">
            <w:pPr>
              <w:spacing w:after="0"/>
              <w:ind w:firstLine="177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Ou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d’explosivité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4BD" w14:textId="39D03878" w:rsidR="00132A19" w:rsidRDefault="00132A19" w:rsidP="00132A19">
            <w:pPr>
              <w:spacing w:after="0"/>
              <w:rPr>
                <w:lang w:val="nl-BE"/>
              </w:rPr>
            </w:pPr>
          </w:p>
        </w:tc>
      </w:tr>
      <w:tr w:rsidR="00132A19" w:rsidRPr="00FB311A" w14:paraId="51E0C558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BA2B" w14:textId="42B46175" w:rsidR="00132A19" w:rsidRDefault="00E4414E" w:rsidP="00132A19">
            <w:pPr>
              <w:spacing w:after="0"/>
              <w:ind w:firstLine="177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Limites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i</w:t>
            </w:r>
            <w:r w:rsidR="00B50841">
              <w:rPr>
                <w:b/>
                <w:bCs/>
                <w:lang w:val="nl-BE"/>
              </w:rPr>
              <w:t>nférieure</w:t>
            </w:r>
            <w:r>
              <w:rPr>
                <w:b/>
                <w:bCs/>
                <w:lang w:val="nl-BE"/>
              </w:rPr>
              <w:t>s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d’inflammabilité</w:t>
            </w:r>
            <w:proofErr w:type="spellEnd"/>
            <w:r w:rsidR="00132A19">
              <w:rPr>
                <w:b/>
                <w:bCs/>
                <w:lang w:val="nl-BE"/>
              </w:rPr>
              <w:t xml:space="preserve">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D5A" w14:textId="3FC31382" w:rsidR="00132A19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4B14B5B3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9E08" w14:textId="3EE14E9C" w:rsidR="00132A19" w:rsidRDefault="00E4414E" w:rsidP="00132A19">
            <w:pPr>
              <w:spacing w:after="0"/>
              <w:ind w:firstLine="177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Ou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d’explosivité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350" w14:textId="0413300F" w:rsidR="00132A19" w:rsidRDefault="00132A19" w:rsidP="00132A19">
            <w:pPr>
              <w:spacing w:after="0"/>
              <w:rPr>
                <w:lang w:val="nl-BE"/>
              </w:rPr>
            </w:pPr>
          </w:p>
        </w:tc>
      </w:tr>
      <w:tr w:rsidR="00132A19" w:rsidRPr="00FB311A" w14:paraId="6E8D87C4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725C" w14:textId="363F70AF" w:rsidR="00132A19" w:rsidRPr="0095660D" w:rsidRDefault="00E4414E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Pression</w:t>
            </w:r>
            <w:proofErr w:type="spellEnd"/>
            <w:r>
              <w:rPr>
                <w:b/>
                <w:bCs/>
                <w:lang w:val="nl-BE"/>
              </w:rPr>
              <w:t xml:space="preserve"> de vapeur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2790" w14:textId="40552590" w:rsidR="00132A19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3099C210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5CD8" w14:textId="10D29104" w:rsidR="00132A19" w:rsidRDefault="00E4414E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Densité</w:t>
            </w:r>
            <w:proofErr w:type="spellEnd"/>
            <w:r>
              <w:rPr>
                <w:b/>
                <w:bCs/>
                <w:lang w:val="nl-BE"/>
              </w:rPr>
              <w:t xml:space="preserve"> de vapeur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103" w14:textId="3FDF3CF5" w:rsidR="00132A19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2BCD37F6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AEB7" w14:textId="356E91B1" w:rsidR="00132A19" w:rsidRDefault="00E4414E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Densité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relative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6039" w14:textId="10D3D9EA" w:rsidR="00132A19" w:rsidRPr="00B50841" w:rsidRDefault="00E4414E" w:rsidP="00132A19">
            <w:pPr>
              <w:spacing w:after="0"/>
              <w:rPr>
                <w:lang w:val="fr-FR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740C5058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9641" w14:textId="6A1B5A97" w:rsidR="00132A19" w:rsidRDefault="00E4414E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Hydrosolubilité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D2A" w14:textId="738E3978" w:rsidR="00132A19" w:rsidRPr="00B50841" w:rsidRDefault="00E4414E" w:rsidP="00132A19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Soluble dans l’eau</w:t>
            </w:r>
          </w:p>
        </w:tc>
      </w:tr>
      <w:tr w:rsidR="00132A19" w:rsidRPr="00FB311A" w14:paraId="24FAB02C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22E0" w14:textId="32DA8183" w:rsidR="00132A19" w:rsidRDefault="00E4414E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Solubilité</w:t>
            </w:r>
            <w:proofErr w:type="spellEnd"/>
            <w:r>
              <w:rPr>
                <w:b/>
                <w:bCs/>
                <w:lang w:val="nl-BE"/>
              </w:rPr>
              <w:t>(s)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C39" w14:textId="435A83C4" w:rsidR="00132A19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6BE67D51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5D2E" w14:textId="15B99F4D" w:rsidR="00132A19" w:rsidRPr="00E4414E" w:rsidRDefault="00E4414E" w:rsidP="00132A19">
            <w:pPr>
              <w:spacing w:after="0"/>
              <w:rPr>
                <w:b/>
                <w:bCs/>
                <w:lang w:val="fr-FR"/>
              </w:rPr>
            </w:pPr>
            <w:proofErr w:type="spellStart"/>
            <w:r w:rsidRPr="00B50841">
              <w:rPr>
                <w:b/>
                <w:bCs/>
                <w:lang w:val="fr-FR"/>
              </w:rPr>
              <w:t>Coefficent</w:t>
            </w:r>
            <w:proofErr w:type="spellEnd"/>
            <w:r w:rsidRPr="00B50841">
              <w:rPr>
                <w:b/>
                <w:bCs/>
                <w:lang w:val="fr-FR"/>
              </w:rPr>
              <w:t xml:space="preserve"> de partage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7558" w14:textId="7D6D33CC" w:rsidR="00132A19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591A04E3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9027" w14:textId="59F77578" w:rsidR="00132A19" w:rsidRPr="00E4414E" w:rsidRDefault="00E4414E" w:rsidP="00E4414E">
            <w:pPr>
              <w:spacing w:after="0"/>
              <w:rPr>
                <w:b/>
                <w:bCs/>
                <w:lang w:val="nl-BE"/>
              </w:rPr>
            </w:pP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Température</w:t>
            </w:r>
            <w:proofErr w:type="spellEnd"/>
            <w:r w:rsidRPr="00E4414E">
              <w:rPr>
                <w:b/>
                <w:bCs/>
                <w:kern w:val="0"/>
                <w:lang w:val="nl-BE" w:bidi="ar-SA"/>
              </w:rPr>
              <w:t xml:space="preserve"> </w:t>
            </w: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d'auto-inflammabilité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83B" w14:textId="779E7BD4" w:rsidR="00132A19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1A545966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500E" w14:textId="1721856D" w:rsidR="00132A19" w:rsidRPr="0095660D" w:rsidRDefault="00E4414E" w:rsidP="00E4414E">
            <w:pPr>
              <w:spacing w:after="0"/>
              <w:rPr>
                <w:b/>
                <w:bCs/>
                <w:lang w:val="nl-BE"/>
              </w:rPr>
            </w:pP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Température</w:t>
            </w:r>
            <w:proofErr w:type="spellEnd"/>
            <w:r w:rsidRPr="00E4414E">
              <w:rPr>
                <w:b/>
                <w:bCs/>
                <w:kern w:val="0"/>
                <w:lang w:val="nl-BE" w:bidi="ar-SA"/>
              </w:rPr>
              <w:t xml:space="preserve"> de </w:t>
            </w: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décomposition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FE4" w14:textId="6B33C703" w:rsidR="00132A19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33077A9F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4AAB" w14:textId="5DF5A630" w:rsidR="00132A19" w:rsidRPr="0095660D" w:rsidRDefault="00B50841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Viscosité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dynamique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B66" w14:textId="3BA759E5" w:rsidR="00132A19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45EB6FFC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F530" w14:textId="5C1F1CD2" w:rsidR="00132A19" w:rsidRDefault="00B50841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Viscosité</w:t>
            </w:r>
            <w:proofErr w:type="spellEnd"/>
            <w:r>
              <w:rPr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b/>
                <w:bCs/>
                <w:lang w:val="nl-BE"/>
              </w:rPr>
              <w:t>cinématique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A99" w14:textId="7E3AD484" w:rsidR="00132A19" w:rsidRDefault="00E4414E" w:rsidP="00132A19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&gt; 21 mm²/s</w:t>
            </w:r>
          </w:p>
        </w:tc>
      </w:tr>
      <w:tr w:rsidR="00B50841" w:rsidRPr="00FB311A" w14:paraId="79C2D330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6137" w14:textId="03A19088" w:rsidR="00B50841" w:rsidRPr="00E4414E" w:rsidRDefault="00E4414E" w:rsidP="00132A19">
            <w:pPr>
              <w:spacing w:after="0"/>
              <w:rPr>
                <w:b/>
                <w:bCs/>
                <w:lang w:val="nl-BE"/>
              </w:rPr>
            </w:pP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Propriétés</w:t>
            </w:r>
            <w:proofErr w:type="spellEnd"/>
            <w:r w:rsidRPr="00E4414E">
              <w:rPr>
                <w:b/>
                <w:bCs/>
                <w:kern w:val="0"/>
                <w:lang w:val="nl-BE" w:bidi="ar-SA"/>
              </w:rPr>
              <w:t xml:space="preserve"> </w:t>
            </w: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explosives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455" w14:textId="721A8337" w:rsidR="00B50841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  <w:tr w:rsidR="00132A19" w:rsidRPr="00FB311A" w14:paraId="27CE5A95" w14:textId="77777777" w:rsidTr="009860BD">
        <w:trPr>
          <w:cantSplit/>
          <w:trHeight w:val="2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FD6C" w14:textId="28D14BFF" w:rsidR="00132A19" w:rsidRPr="00E4414E" w:rsidRDefault="00E4414E" w:rsidP="00E4414E">
            <w:pPr>
              <w:spacing w:after="0"/>
              <w:rPr>
                <w:b/>
                <w:bCs/>
                <w:lang w:val="nl-BE"/>
              </w:rPr>
            </w:pP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Propriétés</w:t>
            </w:r>
            <w:proofErr w:type="spellEnd"/>
            <w:r w:rsidRPr="00E4414E">
              <w:rPr>
                <w:b/>
                <w:bCs/>
                <w:kern w:val="0"/>
                <w:lang w:val="nl-BE" w:bidi="ar-SA"/>
              </w:rPr>
              <w:t xml:space="preserve"> </w:t>
            </w: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comburantes</w:t>
            </w:r>
            <w:proofErr w:type="spellEnd"/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123" w14:textId="7E92E8E3" w:rsidR="00132A19" w:rsidRDefault="00E4414E" w:rsidP="00132A19">
            <w:pPr>
              <w:spacing w:after="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Aucune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donnée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disponible</w:t>
            </w:r>
            <w:proofErr w:type="spellEnd"/>
          </w:p>
        </w:tc>
      </w:tr>
    </w:tbl>
    <w:p w14:paraId="3C5906CC" w14:textId="77777777" w:rsidR="00496CDC" w:rsidRDefault="00496CDC">
      <w:pPr>
        <w:pStyle w:val="SpacingBeforeSubheading"/>
      </w:pPr>
    </w:p>
    <w:p w14:paraId="549C9226" w14:textId="64FD38E2" w:rsidR="00F23FEF" w:rsidRDefault="000E29BF">
      <w:pPr>
        <w:pStyle w:val="Subheading"/>
        <w:rPr>
          <w:lang w:val="fr-FR"/>
        </w:rPr>
      </w:pPr>
      <w:r w:rsidRPr="00AE6A14">
        <w:rPr>
          <w:lang w:val="fr-FR"/>
        </w:rPr>
        <w:t>9.2.</w:t>
      </w:r>
      <w:r w:rsidRPr="00AE6A14">
        <w:rPr>
          <w:lang w:val="fr-FR"/>
        </w:rPr>
        <w:tab/>
      </w:r>
      <w:r w:rsidR="00496CDC" w:rsidRPr="00AE6A14">
        <w:rPr>
          <w:lang w:val="fr-FR"/>
        </w:rPr>
        <w:t>Autres informations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E4414E" w14:paraId="3CC1DFFF" w14:textId="77777777" w:rsidTr="00CA6820">
        <w:trPr>
          <w:trHeight w:val="23"/>
        </w:trPr>
        <w:tc>
          <w:tcPr>
            <w:tcW w:w="3539" w:type="dxa"/>
          </w:tcPr>
          <w:p w14:paraId="429D5622" w14:textId="2E39E6E9" w:rsidR="00E4414E" w:rsidRPr="00E4414E" w:rsidRDefault="00E4414E" w:rsidP="00E4414E">
            <w:pPr>
              <w:rPr>
                <w:lang w:val="fr-FR"/>
              </w:rPr>
            </w:pPr>
            <w:r w:rsidRPr="00E4414E">
              <w:rPr>
                <w:b/>
                <w:bCs/>
                <w:kern w:val="0"/>
                <w:lang w:val="nl-BE" w:bidi="ar-SA"/>
              </w:rPr>
              <w:t xml:space="preserve">Teneur en </w:t>
            </w: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matière</w:t>
            </w:r>
            <w:proofErr w:type="spellEnd"/>
            <w:r w:rsidRPr="00E4414E">
              <w:rPr>
                <w:b/>
                <w:bCs/>
                <w:kern w:val="0"/>
                <w:lang w:val="nl-BE" w:bidi="ar-SA"/>
              </w:rPr>
              <w:t xml:space="preserve"> </w:t>
            </w: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sèche</w:t>
            </w:r>
            <w:proofErr w:type="spellEnd"/>
            <w:r w:rsidRPr="00E4414E">
              <w:rPr>
                <w:b/>
                <w:bCs/>
                <w:kern w:val="0"/>
                <w:lang w:val="nl-BE" w:bidi="ar-SA"/>
              </w:rPr>
              <w:t xml:space="preserve"> (%)</w:t>
            </w:r>
          </w:p>
        </w:tc>
        <w:tc>
          <w:tcPr>
            <w:tcW w:w="6804" w:type="dxa"/>
          </w:tcPr>
          <w:p w14:paraId="28FE3EF4" w14:textId="2C39354D" w:rsidR="00E4414E" w:rsidRPr="00E4414E" w:rsidRDefault="00E4414E" w:rsidP="00E4414E">
            <w:pPr>
              <w:rPr>
                <w:lang w:val="fr-FR"/>
              </w:rPr>
            </w:pPr>
            <w:proofErr w:type="spellStart"/>
            <w:r w:rsidRPr="00E4414E">
              <w:rPr>
                <w:kern w:val="0"/>
                <w:lang w:val="nl-BE" w:bidi="ar-SA"/>
              </w:rPr>
              <w:t>Aucune</w:t>
            </w:r>
            <w:proofErr w:type="spellEnd"/>
            <w:r w:rsidRPr="00E4414E">
              <w:rPr>
                <w:kern w:val="0"/>
                <w:lang w:val="nl-BE" w:bidi="ar-SA"/>
              </w:rPr>
              <w:t xml:space="preserve"> information </w:t>
            </w:r>
            <w:proofErr w:type="spellStart"/>
            <w:r w:rsidRPr="00E4414E">
              <w:rPr>
                <w:kern w:val="0"/>
                <w:lang w:val="nl-BE" w:bidi="ar-SA"/>
              </w:rPr>
              <w:t>disponible</w:t>
            </w:r>
            <w:proofErr w:type="spellEnd"/>
          </w:p>
        </w:tc>
      </w:tr>
      <w:tr w:rsidR="00E4414E" w14:paraId="2DA31978" w14:textId="77777777" w:rsidTr="00CA6820">
        <w:tc>
          <w:tcPr>
            <w:tcW w:w="3539" w:type="dxa"/>
          </w:tcPr>
          <w:p w14:paraId="74BB0CCE" w14:textId="3500A0B9" w:rsidR="00E4414E" w:rsidRPr="00E4414E" w:rsidRDefault="00E4414E" w:rsidP="00E4414E">
            <w:pPr>
              <w:rPr>
                <w:lang w:val="fr-FR"/>
              </w:rPr>
            </w:pPr>
            <w:r w:rsidRPr="00E4414E">
              <w:rPr>
                <w:b/>
                <w:bCs/>
                <w:kern w:val="0"/>
                <w:lang w:val="nl-BE" w:bidi="ar-SA"/>
              </w:rPr>
              <w:t>Teneur en COV (%)</w:t>
            </w:r>
          </w:p>
        </w:tc>
        <w:tc>
          <w:tcPr>
            <w:tcW w:w="6804" w:type="dxa"/>
          </w:tcPr>
          <w:p w14:paraId="46E72C81" w14:textId="5F5136E3" w:rsidR="00E4414E" w:rsidRPr="00E4414E" w:rsidRDefault="00E4414E" w:rsidP="00E4414E">
            <w:pPr>
              <w:rPr>
                <w:lang w:val="fr-FR"/>
              </w:rPr>
            </w:pPr>
            <w:proofErr w:type="spellStart"/>
            <w:r w:rsidRPr="00E4414E">
              <w:rPr>
                <w:kern w:val="0"/>
                <w:lang w:val="nl-BE" w:bidi="ar-SA"/>
              </w:rPr>
              <w:t>Aucune</w:t>
            </w:r>
            <w:proofErr w:type="spellEnd"/>
            <w:r w:rsidRPr="00E4414E">
              <w:rPr>
                <w:kern w:val="0"/>
                <w:lang w:val="nl-BE" w:bidi="ar-SA"/>
              </w:rPr>
              <w:t xml:space="preserve"> information </w:t>
            </w:r>
            <w:proofErr w:type="spellStart"/>
            <w:r w:rsidRPr="00E4414E">
              <w:rPr>
                <w:kern w:val="0"/>
                <w:lang w:val="nl-BE" w:bidi="ar-SA"/>
              </w:rPr>
              <w:t>disponible</w:t>
            </w:r>
            <w:proofErr w:type="spellEnd"/>
          </w:p>
        </w:tc>
      </w:tr>
      <w:tr w:rsidR="00E4414E" w14:paraId="501A2FA9" w14:textId="77777777" w:rsidTr="00CA6820">
        <w:tc>
          <w:tcPr>
            <w:tcW w:w="3539" w:type="dxa"/>
          </w:tcPr>
          <w:p w14:paraId="7A5653E9" w14:textId="707EC5F4" w:rsidR="00E4414E" w:rsidRPr="00E4414E" w:rsidRDefault="00E4414E" w:rsidP="00E4414E">
            <w:pPr>
              <w:rPr>
                <w:b/>
                <w:bCs/>
                <w:kern w:val="0"/>
                <w:lang w:val="nl-BE" w:bidi="ar-SA"/>
              </w:rPr>
            </w:pPr>
            <w:proofErr w:type="spellStart"/>
            <w:r w:rsidRPr="00E4414E">
              <w:rPr>
                <w:b/>
                <w:bCs/>
                <w:kern w:val="0"/>
                <w:lang w:val="nl-BE" w:bidi="ar-SA"/>
              </w:rPr>
              <w:t>Densité</w:t>
            </w:r>
            <w:proofErr w:type="spellEnd"/>
          </w:p>
        </w:tc>
        <w:tc>
          <w:tcPr>
            <w:tcW w:w="6804" w:type="dxa"/>
          </w:tcPr>
          <w:p w14:paraId="5CDE1D62" w14:textId="14B84BF1" w:rsidR="00E4414E" w:rsidRPr="00E4414E" w:rsidRDefault="00E4414E" w:rsidP="00E4414E">
            <w:pPr>
              <w:rPr>
                <w:lang w:val="fr-FR"/>
              </w:rPr>
            </w:pPr>
            <w:r w:rsidRPr="00E4414E">
              <w:rPr>
                <w:lang w:val="fr-FR"/>
              </w:rPr>
              <w:t>1.61 g/cm³</w:t>
            </w:r>
          </w:p>
        </w:tc>
      </w:tr>
    </w:tbl>
    <w:p w14:paraId="617C3002" w14:textId="77777777" w:rsidR="00E4414E" w:rsidRDefault="00E4414E" w:rsidP="00CA6820">
      <w:pPr>
        <w:pStyle w:val="SpacingBeforeSubheading"/>
      </w:pPr>
    </w:p>
    <w:p w14:paraId="27E6197A" w14:textId="0A84E24D" w:rsidR="00F23FEF" w:rsidRPr="00AE6A14" w:rsidRDefault="000E29BF">
      <w:pPr>
        <w:pStyle w:val="Heading"/>
        <w:rPr>
          <w:lang w:val="fr-FR"/>
        </w:rPr>
      </w:pPr>
      <w:r w:rsidRPr="00AE6A14">
        <w:rPr>
          <w:lang w:val="fr-FR"/>
        </w:rPr>
        <w:t>RUBRI</w:t>
      </w:r>
      <w:r w:rsidR="00AA09B4" w:rsidRPr="00AE6A14">
        <w:rPr>
          <w:lang w:val="fr-FR"/>
        </w:rPr>
        <w:t>QUE</w:t>
      </w:r>
      <w:r w:rsidRPr="00AE6A14">
        <w:rPr>
          <w:lang w:val="fr-FR"/>
        </w:rPr>
        <w:t xml:space="preserve"> 10: </w:t>
      </w:r>
      <w:r w:rsidR="001A0881" w:rsidRPr="00AE6A14">
        <w:rPr>
          <w:lang w:val="fr-FR"/>
        </w:rPr>
        <w:t>Stabilité et réactivité</w:t>
      </w:r>
    </w:p>
    <w:p w14:paraId="416C143E" w14:textId="77777777" w:rsidR="00F23FEF" w:rsidRPr="00AE6A14" w:rsidRDefault="00F23FEF">
      <w:pPr>
        <w:pStyle w:val="SpacingBeforeSubheading"/>
        <w:rPr>
          <w:lang w:val="fr-FR"/>
        </w:rPr>
      </w:pPr>
    </w:p>
    <w:p w14:paraId="6A516DD4" w14:textId="50C8B28F" w:rsidR="00F23FEF" w:rsidRPr="00AE6A14" w:rsidRDefault="000E29BF">
      <w:pPr>
        <w:pStyle w:val="Subheading"/>
        <w:rPr>
          <w:lang w:val="fr-FR"/>
        </w:rPr>
      </w:pPr>
      <w:r w:rsidRPr="00AE6A14">
        <w:rPr>
          <w:lang w:val="fr-FR"/>
        </w:rPr>
        <w:t>10.1.</w:t>
      </w:r>
      <w:r w:rsidRPr="00AE6A14">
        <w:rPr>
          <w:lang w:val="fr-FR"/>
        </w:rPr>
        <w:tab/>
      </w:r>
      <w:proofErr w:type="spellStart"/>
      <w:r w:rsidRPr="00AE6A14">
        <w:rPr>
          <w:lang w:val="fr-FR"/>
        </w:rPr>
        <w:t>Reactivit</w:t>
      </w:r>
      <w:r w:rsidR="001A0881" w:rsidRPr="00AE6A14">
        <w:rPr>
          <w:lang w:val="fr-FR"/>
        </w:rPr>
        <w:t>é</w:t>
      </w:r>
      <w:proofErr w:type="spellEnd"/>
    </w:p>
    <w:p w14:paraId="19647455" w14:textId="153EFC01" w:rsidR="003B7183" w:rsidRPr="00AE6A14" w:rsidRDefault="001A0881" w:rsidP="003B7183">
      <w:pPr>
        <w:rPr>
          <w:lang w:val="fr-FR"/>
        </w:rPr>
      </w:pPr>
      <w:r w:rsidRPr="00CA6820">
        <w:rPr>
          <w:kern w:val="0"/>
          <w:lang w:val="fr-FR" w:bidi="ar-SA"/>
        </w:rPr>
        <w:t xml:space="preserve">Réactivité </w:t>
      </w:r>
      <w:r w:rsidRPr="00336F26">
        <w:rPr>
          <w:kern w:val="0"/>
          <w:lang w:val="fr-FR" w:bidi="ar-SA"/>
        </w:rPr>
        <w:tab/>
      </w:r>
      <w:r w:rsidRPr="00336F26">
        <w:rPr>
          <w:kern w:val="0"/>
          <w:lang w:val="fr-FR" w:bidi="ar-SA"/>
        </w:rPr>
        <w:tab/>
      </w:r>
      <w:r w:rsidRPr="00336F26">
        <w:rPr>
          <w:kern w:val="0"/>
          <w:lang w:val="fr-FR" w:bidi="ar-SA"/>
        </w:rPr>
        <w:tab/>
      </w:r>
      <w:r w:rsidRPr="00336F26">
        <w:rPr>
          <w:kern w:val="0"/>
          <w:lang w:val="fr-FR" w:bidi="ar-SA"/>
        </w:rPr>
        <w:tab/>
      </w:r>
      <w:proofErr w:type="spellStart"/>
      <w:r w:rsidR="00CA6820" w:rsidRPr="00E4414E">
        <w:rPr>
          <w:kern w:val="0"/>
          <w:lang w:val="nl-BE" w:bidi="ar-SA"/>
        </w:rPr>
        <w:t>Aucune</w:t>
      </w:r>
      <w:proofErr w:type="spellEnd"/>
      <w:r w:rsidR="00CA6820" w:rsidRPr="00E4414E">
        <w:rPr>
          <w:kern w:val="0"/>
          <w:lang w:val="nl-BE" w:bidi="ar-SA"/>
        </w:rPr>
        <w:t xml:space="preserve"> information </w:t>
      </w:r>
      <w:proofErr w:type="spellStart"/>
      <w:r w:rsidR="00CA6820" w:rsidRPr="00E4414E">
        <w:rPr>
          <w:kern w:val="0"/>
          <w:lang w:val="nl-BE" w:bidi="ar-SA"/>
        </w:rPr>
        <w:t>disponible</w:t>
      </w:r>
      <w:proofErr w:type="spellEnd"/>
      <w:r w:rsidR="00CA6820">
        <w:rPr>
          <w:kern w:val="0"/>
          <w:lang w:val="nl-BE" w:bidi="ar-SA"/>
        </w:rPr>
        <w:t>.</w:t>
      </w:r>
    </w:p>
    <w:p w14:paraId="06C0FB0E" w14:textId="77777777" w:rsidR="00336F26" w:rsidRPr="00051DFC" w:rsidRDefault="00336F26" w:rsidP="00336F26">
      <w:pPr>
        <w:pStyle w:val="SpacingBeforeSubheading"/>
        <w:rPr>
          <w:lang w:val="fr-FR"/>
        </w:rPr>
      </w:pPr>
    </w:p>
    <w:p w14:paraId="54B6CC38" w14:textId="2E0652C3" w:rsidR="00F23FEF" w:rsidRPr="001A0881" w:rsidRDefault="000E29BF">
      <w:pPr>
        <w:pStyle w:val="Subheading"/>
        <w:rPr>
          <w:lang w:val="fr-FR"/>
        </w:rPr>
      </w:pPr>
      <w:r w:rsidRPr="00051DFC">
        <w:rPr>
          <w:lang w:val="fr-FR"/>
        </w:rPr>
        <w:t>10.2.</w:t>
      </w:r>
      <w:r w:rsidRPr="00051DFC">
        <w:rPr>
          <w:lang w:val="fr-FR"/>
        </w:rPr>
        <w:tab/>
      </w:r>
      <w:r w:rsidR="001A0881" w:rsidRPr="001A0881">
        <w:rPr>
          <w:lang w:val="fr-FR"/>
        </w:rPr>
        <w:t>Stabilité chimique</w:t>
      </w:r>
    </w:p>
    <w:p w14:paraId="67D33DA1" w14:textId="62E388E7" w:rsidR="003B7183" w:rsidRDefault="00CA6820" w:rsidP="00F711BB">
      <w:pPr>
        <w:rPr>
          <w:lang w:val="fr-FR" w:bidi="ar-SA"/>
        </w:rPr>
      </w:pPr>
      <w:r>
        <w:rPr>
          <w:lang w:val="fr-FR" w:bidi="ar-SA"/>
        </w:rPr>
        <w:t>Stabilité</w:t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="00F711BB">
        <w:rPr>
          <w:b/>
          <w:bCs/>
          <w:lang w:val="fr-FR" w:bidi="ar-SA"/>
        </w:rPr>
        <w:tab/>
      </w:r>
      <w:r>
        <w:rPr>
          <w:lang w:val="fr-FR" w:bidi="ar-SA"/>
        </w:rPr>
        <w:t>Stable dans les conditions normales.</w:t>
      </w:r>
    </w:p>
    <w:p w14:paraId="36629612" w14:textId="010475E7" w:rsidR="00CA6820" w:rsidRPr="00CA6820" w:rsidRDefault="00CA6820" w:rsidP="00CA6820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CA6820">
        <w:rPr>
          <w:kern w:val="0"/>
          <w:lang w:val="fr-FR" w:bidi="ar-SA"/>
        </w:rPr>
        <w:t>Données d'explosion</w:t>
      </w:r>
      <w:r w:rsidRPr="00CA6820">
        <w:rPr>
          <w:kern w:val="0"/>
          <w:lang w:val="fr-FR" w:bidi="ar-SA"/>
        </w:rPr>
        <w:tab/>
      </w:r>
    </w:p>
    <w:p w14:paraId="313CDB95" w14:textId="7C8A5AF9" w:rsidR="00CA6820" w:rsidRPr="00CA6820" w:rsidRDefault="00CA6820" w:rsidP="00CA6820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CA6820">
        <w:rPr>
          <w:kern w:val="0"/>
          <w:lang w:val="fr-FR" w:bidi="ar-SA"/>
        </w:rPr>
        <w:t>Sensibilité aux impacts</w:t>
      </w:r>
      <w:r>
        <w:rPr>
          <w:kern w:val="0"/>
          <w:lang w:val="fr-FR" w:bidi="ar-SA"/>
        </w:rPr>
        <w:t xml:space="preserve"> m</w:t>
      </w:r>
      <w:r w:rsidRPr="00CA6820">
        <w:rPr>
          <w:kern w:val="0"/>
          <w:lang w:val="fr-FR" w:bidi="ar-SA"/>
        </w:rPr>
        <w:t>écaniques</w:t>
      </w:r>
      <w:r w:rsidRPr="00CA6820">
        <w:rPr>
          <w:kern w:val="0"/>
          <w:lang w:val="fr-FR" w:bidi="ar-SA"/>
        </w:rPr>
        <w:tab/>
      </w:r>
      <w:r w:rsidRPr="00CA6820">
        <w:rPr>
          <w:kern w:val="0"/>
          <w:lang w:val="fr-FR" w:bidi="ar-SA"/>
        </w:rPr>
        <w:tab/>
        <w:t>Aucun(e).</w:t>
      </w:r>
    </w:p>
    <w:p w14:paraId="33A252D3" w14:textId="0377B935" w:rsidR="00CA6820" w:rsidRPr="00CA6820" w:rsidRDefault="00CA6820" w:rsidP="00CA6820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CA6820">
        <w:rPr>
          <w:kern w:val="0"/>
          <w:lang w:val="fr-FR" w:bidi="ar-SA"/>
        </w:rPr>
        <w:t>Sensibilité aux décharges</w:t>
      </w:r>
      <w:r>
        <w:rPr>
          <w:kern w:val="0"/>
          <w:lang w:val="fr-FR" w:bidi="ar-SA"/>
        </w:rPr>
        <w:t xml:space="preserve"> </w:t>
      </w:r>
      <w:r w:rsidRPr="00CA6820">
        <w:rPr>
          <w:kern w:val="0"/>
          <w:lang w:val="fr-FR" w:bidi="ar-SA"/>
        </w:rPr>
        <w:t>électrostatiques</w:t>
      </w:r>
      <w:r w:rsidRPr="00CA6820">
        <w:rPr>
          <w:kern w:val="0"/>
          <w:lang w:val="fr-FR" w:bidi="ar-SA"/>
        </w:rPr>
        <w:tab/>
        <w:t>Aucun</w:t>
      </w:r>
    </w:p>
    <w:p w14:paraId="1C13AA8E" w14:textId="77777777" w:rsidR="00CA6820" w:rsidRPr="00AE00C4" w:rsidRDefault="00CA6820" w:rsidP="00CA6820">
      <w:pPr>
        <w:pStyle w:val="SpacingBeforeSubheading"/>
        <w:rPr>
          <w:lang w:val="fr-FR" w:bidi="ar-SA"/>
        </w:rPr>
      </w:pPr>
    </w:p>
    <w:p w14:paraId="1FCD949B" w14:textId="07F547E1" w:rsidR="00F23FEF" w:rsidRPr="001A0881" w:rsidRDefault="000E29BF">
      <w:pPr>
        <w:pStyle w:val="Subheading"/>
        <w:rPr>
          <w:lang w:val="fr-FR"/>
        </w:rPr>
      </w:pPr>
      <w:r w:rsidRPr="00E328F2">
        <w:rPr>
          <w:lang w:val="fr-FR"/>
        </w:rPr>
        <w:t>10.3.</w:t>
      </w:r>
      <w:r w:rsidRPr="00E328F2">
        <w:rPr>
          <w:lang w:val="fr-FR"/>
        </w:rPr>
        <w:tab/>
      </w:r>
      <w:r w:rsidR="001A0881" w:rsidRPr="001A0881">
        <w:rPr>
          <w:lang w:val="fr-FR"/>
        </w:rPr>
        <w:t>Possibilité de réactions dangereuses</w:t>
      </w:r>
    </w:p>
    <w:p w14:paraId="72D564AE" w14:textId="26E8DD59" w:rsidR="00F711BB" w:rsidRPr="00CA6820" w:rsidRDefault="001A0881" w:rsidP="00F711BB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F711BB">
        <w:rPr>
          <w:kern w:val="0"/>
          <w:lang w:val="fr-FR" w:bidi="ar-SA"/>
        </w:rPr>
        <w:t>Possibilité de réactions</w:t>
      </w:r>
      <w:r w:rsidR="00F711BB">
        <w:rPr>
          <w:kern w:val="0"/>
          <w:lang w:val="fr-FR" w:bidi="ar-SA"/>
        </w:rPr>
        <w:t xml:space="preserve"> </w:t>
      </w:r>
      <w:r w:rsidR="00F711BB" w:rsidRPr="00F711BB">
        <w:rPr>
          <w:kern w:val="0"/>
          <w:lang w:val="fr-FR" w:bidi="ar-SA"/>
        </w:rPr>
        <w:t>dangereuses</w:t>
      </w:r>
      <w:r w:rsidR="00F711BB">
        <w:rPr>
          <w:kern w:val="0"/>
          <w:lang w:val="fr-FR" w:bidi="ar-SA"/>
        </w:rPr>
        <w:tab/>
      </w:r>
      <w:r w:rsidR="00F711BB">
        <w:rPr>
          <w:kern w:val="0"/>
          <w:lang w:val="fr-FR" w:bidi="ar-SA"/>
        </w:rPr>
        <w:tab/>
      </w:r>
      <w:r w:rsidR="00CA6820" w:rsidRPr="00CA6820">
        <w:rPr>
          <w:kern w:val="0"/>
          <w:lang w:val="fr-FR" w:bidi="ar-SA"/>
        </w:rPr>
        <w:t>Aucun(e) dans des conditions normales de transformation.</w:t>
      </w:r>
    </w:p>
    <w:p w14:paraId="54B12CC2" w14:textId="6058355D" w:rsidR="00AA09B4" w:rsidRPr="00E328F2" w:rsidRDefault="001A0881" w:rsidP="00AA09B4">
      <w:pPr>
        <w:pStyle w:val="SpacingBeforeSubheading"/>
        <w:rPr>
          <w:lang w:val="fr-FR" w:bidi="ar-SA"/>
        </w:rPr>
      </w:pPr>
      <w:r w:rsidRPr="00F711BB">
        <w:rPr>
          <w:kern w:val="0"/>
          <w:lang w:val="fr-FR" w:bidi="ar-SA"/>
        </w:rPr>
        <w:tab/>
      </w:r>
      <w:r w:rsidRPr="00F711BB">
        <w:rPr>
          <w:kern w:val="0"/>
          <w:lang w:val="fr-FR" w:bidi="ar-SA"/>
        </w:rPr>
        <w:tab/>
      </w:r>
      <w:r w:rsidRPr="00F711BB">
        <w:rPr>
          <w:kern w:val="0"/>
          <w:lang w:val="fr-FR" w:bidi="ar-SA"/>
        </w:rPr>
        <w:tab/>
      </w:r>
    </w:p>
    <w:p w14:paraId="1E41D0CB" w14:textId="62E8E1D0" w:rsidR="00F23FEF" w:rsidRPr="00AA09B4" w:rsidRDefault="000E29BF">
      <w:pPr>
        <w:pStyle w:val="Subheading"/>
        <w:rPr>
          <w:lang w:val="fr-FR"/>
        </w:rPr>
      </w:pPr>
      <w:r w:rsidRPr="00AA09B4">
        <w:rPr>
          <w:lang w:val="fr-FR"/>
        </w:rPr>
        <w:t>10.4.</w:t>
      </w:r>
      <w:r w:rsidRPr="00AA09B4">
        <w:rPr>
          <w:lang w:val="fr-FR"/>
        </w:rPr>
        <w:tab/>
      </w:r>
      <w:r w:rsidR="00AA09B4" w:rsidRPr="00AA09B4">
        <w:rPr>
          <w:lang w:val="fr-FR"/>
        </w:rPr>
        <w:t>Conditions à éviter</w:t>
      </w:r>
    </w:p>
    <w:p w14:paraId="6B534FD2" w14:textId="06933846" w:rsidR="00F23FEF" w:rsidRDefault="00AA09B4" w:rsidP="00F711BB">
      <w:pPr>
        <w:rPr>
          <w:kern w:val="0"/>
          <w:lang w:val="fr-FR" w:bidi="ar-SA"/>
        </w:rPr>
      </w:pPr>
      <w:r w:rsidRPr="00F711BB">
        <w:rPr>
          <w:kern w:val="0"/>
          <w:lang w:val="fr-FR" w:bidi="ar-SA"/>
        </w:rPr>
        <w:t>Conditions à éviter</w:t>
      </w:r>
      <w:r w:rsidRPr="00AA09B4">
        <w:rPr>
          <w:b/>
          <w:bCs/>
          <w:kern w:val="0"/>
          <w:sz w:val="18"/>
          <w:szCs w:val="18"/>
          <w:lang w:val="fr-FR" w:bidi="ar-SA"/>
        </w:rPr>
        <w:t xml:space="preserve"> </w:t>
      </w:r>
      <w:r>
        <w:rPr>
          <w:b/>
          <w:bCs/>
          <w:kern w:val="0"/>
          <w:sz w:val="18"/>
          <w:szCs w:val="18"/>
          <w:lang w:val="fr-FR" w:bidi="ar-SA"/>
        </w:rPr>
        <w:tab/>
      </w:r>
      <w:r>
        <w:rPr>
          <w:b/>
          <w:bCs/>
          <w:kern w:val="0"/>
          <w:sz w:val="18"/>
          <w:szCs w:val="18"/>
          <w:lang w:val="fr-FR" w:bidi="ar-SA"/>
        </w:rPr>
        <w:tab/>
      </w:r>
      <w:r>
        <w:rPr>
          <w:b/>
          <w:bCs/>
          <w:kern w:val="0"/>
          <w:sz w:val="18"/>
          <w:szCs w:val="18"/>
          <w:lang w:val="fr-FR" w:bidi="ar-SA"/>
        </w:rPr>
        <w:tab/>
      </w:r>
      <w:r w:rsidR="00F711BB">
        <w:rPr>
          <w:b/>
          <w:bCs/>
          <w:kern w:val="0"/>
          <w:sz w:val="18"/>
          <w:szCs w:val="18"/>
          <w:lang w:val="fr-FR" w:bidi="ar-SA"/>
        </w:rPr>
        <w:tab/>
      </w:r>
      <w:r w:rsidR="00CA6820">
        <w:rPr>
          <w:lang w:val="fr-FR" w:bidi="ar-SA"/>
        </w:rPr>
        <w:t>Ne pas congeler.</w:t>
      </w:r>
    </w:p>
    <w:p w14:paraId="2CFBA24A" w14:textId="77777777" w:rsidR="00AA09B4" w:rsidRPr="00AA09B4" w:rsidRDefault="00AA09B4">
      <w:pPr>
        <w:pStyle w:val="SpacingBeforeSubheading"/>
        <w:rPr>
          <w:lang w:val="fr-FR"/>
        </w:rPr>
      </w:pPr>
    </w:p>
    <w:p w14:paraId="762A22F2" w14:textId="58992BA2" w:rsidR="00F23FEF" w:rsidRPr="00AA09B4" w:rsidRDefault="000E29BF">
      <w:pPr>
        <w:pStyle w:val="Subheading"/>
        <w:rPr>
          <w:lang w:val="fr-FR"/>
        </w:rPr>
      </w:pPr>
      <w:r w:rsidRPr="00E328F2">
        <w:rPr>
          <w:lang w:val="fr-FR"/>
        </w:rPr>
        <w:t>10.5.</w:t>
      </w:r>
      <w:r w:rsidRPr="00E328F2">
        <w:rPr>
          <w:lang w:val="fr-FR"/>
        </w:rPr>
        <w:tab/>
      </w:r>
      <w:r w:rsidR="00AA09B4" w:rsidRPr="00AA09B4">
        <w:rPr>
          <w:lang w:val="fr-FR"/>
        </w:rPr>
        <w:t>Matières incompatibles</w:t>
      </w:r>
    </w:p>
    <w:p w14:paraId="0CB67138" w14:textId="54AA8F88" w:rsidR="00F23FEF" w:rsidRPr="00CA6820" w:rsidRDefault="00AA09B4" w:rsidP="00F711BB">
      <w:pPr>
        <w:rPr>
          <w:kern w:val="0"/>
          <w:sz w:val="18"/>
          <w:szCs w:val="18"/>
          <w:lang w:val="fr-FR" w:bidi="ar-SA"/>
        </w:rPr>
      </w:pPr>
      <w:r w:rsidRPr="00F711BB">
        <w:rPr>
          <w:kern w:val="0"/>
          <w:lang w:val="fr-FR" w:bidi="ar-SA"/>
        </w:rPr>
        <w:t>Matières incompatibles</w:t>
      </w:r>
      <w:r w:rsidRPr="00F711BB">
        <w:rPr>
          <w:kern w:val="0"/>
          <w:sz w:val="18"/>
          <w:szCs w:val="18"/>
          <w:lang w:val="fr-FR" w:bidi="ar-SA"/>
        </w:rPr>
        <w:t xml:space="preserve"> </w:t>
      </w:r>
      <w:r>
        <w:rPr>
          <w:b/>
          <w:bCs/>
          <w:kern w:val="0"/>
          <w:sz w:val="18"/>
          <w:szCs w:val="18"/>
          <w:lang w:val="fr-FR" w:bidi="ar-SA"/>
        </w:rPr>
        <w:tab/>
      </w:r>
      <w:r>
        <w:rPr>
          <w:b/>
          <w:bCs/>
          <w:kern w:val="0"/>
          <w:sz w:val="18"/>
          <w:szCs w:val="18"/>
          <w:lang w:val="fr-FR" w:bidi="ar-SA"/>
        </w:rPr>
        <w:tab/>
      </w:r>
      <w:r>
        <w:rPr>
          <w:b/>
          <w:bCs/>
          <w:kern w:val="0"/>
          <w:sz w:val="18"/>
          <w:szCs w:val="18"/>
          <w:lang w:val="fr-FR" w:bidi="ar-SA"/>
        </w:rPr>
        <w:tab/>
      </w:r>
      <w:r w:rsidR="00CA6820" w:rsidRPr="00CA6820">
        <w:rPr>
          <w:kern w:val="0"/>
          <w:lang w:val="fr-FR" w:bidi="ar-SA"/>
        </w:rPr>
        <w:t>Aucun(e) connu(e) d’après les informations fournies.</w:t>
      </w:r>
    </w:p>
    <w:p w14:paraId="23B287AA" w14:textId="77777777" w:rsidR="00AA09B4" w:rsidRPr="00E328F2" w:rsidRDefault="00AA09B4" w:rsidP="00AA09B4">
      <w:pPr>
        <w:pStyle w:val="SpacingBeforeSubheading"/>
        <w:rPr>
          <w:lang w:val="fr-FR"/>
        </w:rPr>
      </w:pPr>
    </w:p>
    <w:p w14:paraId="4E2217B5" w14:textId="0D565B75" w:rsidR="00F23FEF" w:rsidRPr="00AA09B4" w:rsidRDefault="000E29BF">
      <w:pPr>
        <w:pStyle w:val="Subheading"/>
        <w:rPr>
          <w:lang w:val="fr-FR"/>
        </w:rPr>
      </w:pPr>
      <w:r w:rsidRPr="00E328F2">
        <w:rPr>
          <w:lang w:val="fr-FR"/>
        </w:rPr>
        <w:t>10.6.</w:t>
      </w:r>
      <w:r w:rsidRPr="00E328F2">
        <w:rPr>
          <w:lang w:val="fr-FR"/>
        </w:rPr>
        <w:tab/>
      </w:r>
      <w:r w:rsidR="00AA09B4" w:rsidRPr="00AA09B4">
        <w:rPr>
          <w:lang w:val="fr-FR"/>
        </w:rPr>
        <w:t>Produits de décomposition dangereux</w:t>
      </w:r>
    </w:p>
    <w:p w14:paraId="09A7EB7A" w14:textId="0AC05DB9" w:rsidR="00AA09B4" w:rsidRPr="00CA6820" w:rsidRDefault="00AA09B4" w:rsidP="00F711BB">
      <w:pPr>
        <w:suppressAutoHyphens w:val="0"/>
        <w:autoSpaceDE w:val="0"/>
        <w:adjustRightInd w:val="0"/>
        <w:spacing w:after="0"/>
        <w:textAlignment w:val="auto"/>
        <w:rPr>
          <w:lang w:val="fr-FR"/>
        </w:rPr>
      </w:pPr>
      <w:r w:rsidRPr="00F711BB">
        <w:rPr>
          <w:kern w:val="0"/>
          <w:lang w:val="fr-FR" w:bidi="ar-SA"/>
        </w:rPr>
        <w:t>Produits de décomposition</w:t>
      </w:r>
      <w:r w:rsidR="00F711BB">
        <w:rPr>
          <w:kern w:val="0"/>
          <w:lang w:val="fr-FR" w:bidi="ar-SA"/>
        </w:rPr>
        <w:t xml:space="preserve"> </w:t>
      </w:r>
      <w:r w:rsidR="00F711BB" w:rsidRPr="00F711BB">
        <w:rPr>
          <w:kern w:val="0"/>
          <w:lang w:val="fr-FR" w:bidi="ar-SA"/>
        </w:rPr>
        <w:t>dangereux</w:t>
      </w:r>
      <w:r w:rsidRPr="00F711BB">
        <w:rPr>
          <w:kern w:val="0"/>
          <w:lang w:val="fr-FR" w:bidi="ar-SA"/>
        </w:rPr>
        <w:tab/>
      </w:r>
      <w:r w:rsidRPr="00F711BB">
        <w:rPr>
          <w:kern w:val="0"/>
          <w:lang w:val="fr-FR" w:bidi="ar-SA"/>
        </w:rPr>
        <w:tab/>
      </w:r>
      <w:r w:rsidR="00CA6820" w:rsidRPr="00CA6820">
        <w:rPr>
          <w:kern w:val="0"/>
          <w:lang w:val="fr-FR" w:bidi="ar-SA"/>
        </w:rPr>
        <w:t>Monoxyde de carbone. Dioxyde de carbone (CO2). Hydrocarbures.</w:t>
      </w:r>
    </w:p>
    <w:p w14:paraId="79873037" w14:textId="65415563" w:rsidR="00F23FEF" w:rsidRPr="00AA09B4" w:rsidRDefault="000E29BF">
      <w:pPr>
        <w:pStyle w:val="Heading"/>
        <w:rPr>
          <w:lang w:val="fr-FR"/>
        </w:rPr>
      </w:pPr>
      <w:r w:rsidRPr="00AA09B4">
        <w:rPr>
          <w:lang w:val="fr-FR"/>
        </w:rPr>
        <w:t>RUBRI</w:t>
      </w:r>
      <w:r w:rsidR="00AA09B4">
        <w:rPr>
          <w:lang w:val="fr-FR"/>
        </w:rPr>
        <w:t>QUE</w:t>
      </w:r>
      <w:r w:rsidRPr="00AA09B4">
        <w:rPr>
          <w:lang w:val="fr-FR"/>
        </w:rPr>
        <w:t xml:space="preserve"> 11: </w:t>
      </w:r>
      <w:r w:rsidR="00AA09B4">
        <w:rPr>
          <w:lang w:val="fr-FR"/>
        </w:rPr>
        <w:t>Informations toxicologiques</w:t>
      </w:r>
    </w:p>
    <w:p w14:paraId="5251A291" w14:textId="77777777" w:rsidR="00F23FEF" w:rsidRPr="00AA09B4" w:rsidRDefault="00F23FEF">
      <w:pPr>
        <w:pStyle w:val="SpacingBeforeSubheading"/>
        <w:rPr>
          <w:lang w:val="fr-FR"/>
        </w:rPr>
      </w:pPr>
    </w:p>
    <w:p w14:paraId="757742A1" w14:textId="30719916" w:rsidR="00F23FEF" w:rsidRDefault="000E29BF" w:rsidP="00AA09B4">
      <w:pPr>
        <w:pStyle w:val="Subheading"/>
        <w:rPr>
          <w:lang w:val="fr-FR"/>
        </w:rPr>
      </w:pPr>
      <w:r w:rsidRPr="00E328F2">
        <w:rPr>
          <w:lang w:val="fr-FR"/>
        </w:rPr>
        <w:t>11.1.</w:t>
      </w:r>
      <w:r w:rsidRPr="00E328F2">
        <w:rPr>
          <w:lang w:val="fr-FR"/>
        </w:rPr>
        <w:tab/>
      </w:r>
      <w:r w:rsidRPr="00AA09B4">
        <w:rPr>
          <w:lang w:val="fr-FR"/>
        </w:rPr>
        <w:t>Informati</w:t>
      </w:r>
      <w:r w:rsidR="00AA09B4" w:rsidRPr="00AA09B4">
        <w:rPr>
          <w:lang w:val="fr-FR"/>
        </w:rPr>
        <w:t>on sur les effet</w:t>
      </w:r>
      <w:r w:rsidR="00AA09B4">
        <w:rPr>
          <w:lang w:val="fr-FR"/>
        </w:rPr>
        <w:t>s toxicologiques</w:t>
      </w:r>
    </w:p>
    <w:p w14:paraId="4429B56B" w14:textId="77777777" w:rsidR="00CA6820" w:rsidRPr="00AE00C4" w:rsidRDefault="00CA6820" w:rsidP="00CA6820">
      <w:pPr>
        <w:pStyle w:val="Subsubheading"/>
        <w:rPr>
          <w:lang w:val="fr-FR" w:bidi="ar-SA"/>
        </w:rPr>
      </w:pPr>
      <w:r w:rsidRPr="00AE00C4">
        <w:rPr>
          <w:lang w:val="fr-FR" w:bidi="ar-SA"/>
        </w:rPr>
        <w:t>Informations sur les voies d’exposition probables</w:t>
      </w:r>
    </w:p>
    <w:p w14:paraId="6830440C" w14:textId="2F2534CE" w:rsidR="00F711BB" w:rsidRDefault="00CA6820" w:rsidP="00CA6820">
      <w:pPr>
        <w:rPr>
          <w:lang w:val="fr-FR" w:bidi="ar-SA"/>
        </w:rPr>
      </w:pPr>
      <w:r>
        <w:rPr>
          <w:lang w:val="fr-FR" w:bidi="ar-SA"/>
        </w:rPr>
        <w:t>Informations sur le produit</w:t>
      </w:r>
    </w:p>
    <w:p w14:paraId="4B840463" w14:textId="7F5A3011" w:rsidR="00CA6820" w:rsidRPr="00CA6820" w:rsidRDefault="00CA6820" w:rsidP="00CA6820">
      <w:pPr>
        <w:suppressAutoHyphens w:val="0"/>
        <w:autoSpaceDE w:val="0"/>
        <w:adjustRightInd w:val="0"/>
        <w:spacing w:after="0"/>
        <w:ind w:firstLine="709"/>
        <w:textAlignment w:val="auto"/>
        <w:rPr>
          <w:kern w:val="0"/>
          <w:lang w:val="fr-FR" w:bidi="ar-SA"/>
        </w:rPr>
      </w:pPr>
      <w:r w:rsidRPr="00CA6820">
        <w:rPr>
          <w:kern w:val="0"/>
          <w:lang w:val="fr-FR" w:bidi="ar-SA"/>
        </w:rPr>
        <w:t xml:space="preserve">Inhalation </w:t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22A92814" w14:textId="0055B9D6" w:rsidR="00CA6820" w:rsidRPr="00CA6820" w:rsidRDefault="00CA6820" w:rsidP="00CA6820">
      <w:pPr>
        <w:suppressAutoHyphens w:val="0"/>
        <w:autoSpaceDE w:val="0"/>
        <w:adjustRightInd w:val="0"/>
        <w:spacing w:after="0"/>
        <w:ind w:firstLine="709"/>
        <w:textAlignment w:val="auto"/>
        <w:rPr>
          <w:kern w:val="0"/>
          <w:lang w:val="fr-FR" w:bidi="ar-SA"/>
        </w:rPr>
      </w:pPr>
      <w:r w:rsidRPr="00CA6820">
        <w:rPr>
          <w:kern w:val="0"/>
          <w:lang w:val="fr-FR" w:bidi="ar-SA"/>
        </w:rPr>
        <w:t xml:space="preserve">Contact oculaire </w:t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4E734023" w14:textId="73C6F558" w:rsidR="00CA6820" w:rsidRPr="00CA6820" w:rsidRDefault="00CA6820" w:rsidP="00CA6820">
      <w:pPr>
        <w:suppressAutoHyphens w:val="0"/>
        <w:autoSpaceDE w:val="0"/>
        <w:adjustRightInd w:val="0"/>
        <w:spacing w:after="0"/>
        <w:ind w:firstLine="709"/>
        <w:textAlignment w:val="auto"/>
        <w:rPr>
          <w:kern w:val="0"/>
          <w:lang w:val="fr-FR" w:bidi="ar-SA"/>
        </w:rPr>
      </w:pPr>
      <w:r w:rsidRPr="00CA6820">
        <w:rPr>
          <w:kern w:val="0"/>
          <w:lang w:val="fr-FR" w:bidi="ar-SA"/>
        </w:rPr>
        <w:t xml:space="preserve">Contact avec la peau </w:t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41679E19" w14:textId="6BB18669" w:rsidR="00CA6820" w:rsidRDefault="00CA6820" w:rsidP="00CA6820">
      <w:pPr>
        <w:ind w:firstLine="709"/>
        <w:rPr>
          <w:kern w:val="0"/>
          <w:lang w:val="fr-FR" w:bidi="ar-SA"/>
        </w:rPr>
      </w:pPr>
      <w:r w:rsidRPr="00CA6820">
        <w:rPr>
          <w:kern w:val="0"/>
          <w:lang w:val="fr-FR" w:bidi="ar-SA"/>
        </w:rPr>
        <w:t xml:space="preserve">Ingestion </w:t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10F43511" w14:textId="3C02B964" w:rsidR="00CA6820" w:rsidRPr="00AE00C4" w:rsidRDefault="00CA6820" w:rsidP="00CA6820">
      <w:pPr>
        <w:pStyle w:val="Subsubheading"/>
        <w:rPr>
          <w:lang w:val="fr-FR" w:bidi="ar-SA"/>
        </w:rPr>
      </w:pPr>
      <w:r w:rsidRPr="00AE00C4">
        <w:rPr>
          <w:lang w:val="fr-FR" w:bidi="ar-SA"/>
        </w:rPr>
        <w:t>Symptômes liés aux caractéristiques physiques, chimiques et toxicologiques</w:t>
      </w:r>
    </w:p>
    <w:p w14:paraId="4F8EFE94" w14:textId="140C311F" w:rsidR="00CA6820" w:rsidRDefault="00CA6820" w:rsidP="00CA6820">
      <w:pPr>
        <w:rPr>
          <w:lang w:bidi="ar-SA"/>
        </w:rPr>
      </w:pPr>
      <w:proofErr w:type="spellStart"/>
      <w:r>
        <w:rPr>
          <w:lang w:bidi="ar-SA"/>
        </w:rPr>
        <w:t>Symptômes</w:t>
      </w:r>
      <w:proofErr w:type="spellEnd"/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proofErr w:type="spellStart"/>
      <w:r>
        <w:rPr>
          <w:lang w:bidi="ar-SA"/>
        </w:rPr>
        <w:t>Aucune</w:t>
      </w:r>
      <w:proofErr w:type="spellEnd"/>
      <w:r>
        <w:rPr>
          <w:lang w:bidi="ar-SA"/>
        </w:rPr>
        <w:t xml:space="preserve"> information disponible.</w:t>
      </w:r>
    </w:p>
    <w:p w14:paraId="32C53A92" w14:textId="5364B161" w:rsidR="00CA6820" w:rsidRDefault="00CA6820" w:rsidP="00CA6820">
      <w:pPr>
        <w:rPr>
          <w:lang w:bidi="ar-SA"/>
        </w:rPr>
      </w:pPr>
    </w:p>
    <w:p w14:paraId="58F5B4DF" w14:textId="6528B8A9" w:rsidR="00CA6820" w:rsidRDefault="00CA6820" w:rsidP="00CA6820">
      <w:pPr>
        <w:rPr>
          <w:lang w:bidi="ar-SA"/>
        </w:rPr>
      </w:pPr>
    </w:p>
    <w:p w14:paraId="66410994" w14:textId="79590620" w:rsidR="00CA6820" w:rsidRDefault="00CA6820" w:rsidP="00CA6820">
      <w:pPr>
        <w:rPr>
          <w:lang w:bidi="ar-SA"/>
        </w:rPr>
      </w:pPr>
    </w:p>
    <w:p w14:paraId="674CDF90" w14:textId="77777777" w:rsidR="00CA6820" w:rsidRDefault="00CA6820" w:rsidP="00CA6820">
      <w:pPr>
        <w:rPr>
          <w:lang w:bidi="ar-SA"/>
        </w:rPr>
      </w:pPr>
    </w:p>
    <w:p w14:paraId="1DE81447" w14:textId="29181FB4" w:rsidR="00CA6820" w:rsidRPr="00AE00C4" w:rsidRDefault="00CA6820" w:rsidP="00CA6820">
      <w:pPr>
        <w:pStyle w:val="Subsubheading"/>
        <w:rPr>
          <w:lang w:val="fr-FR" w:bidi="ar-SA"/>
        </w:rPr>
      </w:pPr>
      <w:r w:rsidRPr="00AE00C4">
        <w:rPr>
          <w:lang w:val="fr-FR" w:bidi="ar-SA"/>
        </w:rPr>
        <w:lastRenderedPageBreak/>
        <w:t>Mesures numériques de toxicité</w:t>
      </w:r>
    </w:p>
    <w:p w14:paraId="2E04BA8D" w14:textId="69F88861" w:rsidR="00AE00C4" w:rsidRPr="00CA6820" w:rsidRDefault="00CA6820" w:rsidP="00AE00C4">
      <w:pPr>
        <w:rPr>
          <w:b/>
          <w:bCs/>
          <w:lang w:bidi="ar-SA"/>
        </w:rPr>
      </w:pPr>
      <w:proofErr w:type="spellStart"/>
      <w:r w:rsidRPr="00CA6820">
        <w:rPr>
          <w:b/>
          <w:bCs/>
          <w:lang w:bidi="ar-SA"/>
        </w:rPr>
        <w:t>Toxicité</w:t>
      </w:r>
      <w:proofErr w:type="spellEnd"/>
      <w:r w:rsidRPr="00CA6820">
        <w:rPr>
          <w:b/>
          <w:bCs/>
          <w:lang w:bidi="ar-SA"/>
        </w:rPr>
        <w:t xml:space="preserve"> </w:t>
      </w:r>
      <w:proofErr w:type="spellStart"/>
      <w:r w:rsidRPr="00CA6820">
        <w:rPr>
          <w:b/>
          <w:bCs/>
          <w:lang w:bidi="ar-SA"/>
        </w:rPr>
        <w:t>aigu</w:t>
      </w:r>
      <w:r w:rsidR="00AE00C4" w:rsidRPr="00CA6820">
        <w:rPr>
          <w:b/>
          <w:bCs/>
          <w:lang w:bidi="ar-SA"/>
        </w:rPr>
        <w:t>ë</w:t>
      </w:r>
      <w:proofErr w:type="spellEnd"/>
    </w:p>
    <w:p w14:paraId="4CEEAAF3" w14:textId="162EF524" w:rsidR="00AE00C4" w:rsidRPr="00CA6820" w:rsidRDefault="002B0E7A" w:rsidP="00CA6820">
      <w:pPr>
        <w:rPr>
          <w:b/>
          <w:bCs/>
          <w:lang w:bidi="ar-SA"/>
        </w:rPr>
      </w:pPr>
      <w:proofErr w:type="spellStart"/>
      <w:r>
        <w:rPr>
          <w:b/>
          <w:bCs/>
          <w:lang w:bidi="ar-SA"/>
        </w:rPr>
        <w:t>Informations</w:t>
      </w:r>
      <w:proofErr w:type="spellEnd"/>
      <w:r>
        <w:rPr>
          <w:b/>
          <w:bCs/>
          <w:lang w:bidi="ar-SA"/>
        </w:rPr>
        <w:t xml:space="preserve"> sur les </w:t>
      </w:r>
      <w:proofErr w:type="spellStart"/>
      <w:r>
        <w:rPr>
          <w:b/>
          <w:bCs/>
          <w:lang w:bidi="ar-SA"/>
        </w:rPr>
        <w:t>composants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E00C4" w14:paraId="12B2375C" w14:textId="77777777" w:rsidTr="00AE00C4">
        <w:tc>
          <w:tcPr>
            <w:tcW w:w="2614" w:type="dxa"/>
            <w:shd w:val="clear" w:color="auto" w:fill="BDD6EE" w:themeFill="accent1" w:themeFillTint="66"/>
          </w:tcPr>
          <w:p w14:paraId="7B210969" w14:textId="77777777" w:rsidR="00AE00C4" w:rsidRPr="00C677D2" w:rsidRDefault="00AE00C4" w:rsidP="00AE00C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Nom </w:t>
            </w:r>
            <w:proofErr w:type="spellStart"/>
            <w:r>
              <w:rPr>
                <w:lang w:val="nl-BE"/>
              </w:rPr>
              <w:t>chimique</w:t>
            </w:r>
            <w:proofErr w:type="spellEnd"/>
          </w:p>
        </w:tc>
        <w:tc>
          <w:tcPr>
            <w:tcW w:w="2614" w:type="dxa"/>
            <w:shd w:val="clear" w:color="auto" w:fill="BDD6EE" w:themeFill="accent1" w:themeFillTint="66"/>
          </w:tcPr>
          <w:p w14:paraId="3D72F8E1" w14:textId="77777777" w:rsidR="00AE00C4" w:rsidRPr="00C677D2" w:rsidRDefault="00AE00C4" w:rsidP="00AE00C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DL50 par  </w:t>
            </w:r>
            <w:proofErr w:type="spellStart"/>
            <w:r>
              <w:rPr>
                <w:lang w:val="nl-BE"/>
              </w:rPr>
              <w:t>voie</w:t>
            </w:r>
            <w:proofErr w:type="spellEnd"/>
            <w:r>
              <w:rPr>
                <w:lang w:val="nl-BE"/>
              </w:rPr>
              <w:t xml:space="preserve"> orale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7EC2B3C4" w14:textId="77777777" w:rsidR="00AE00C4" w:rsidRPr="00C677D2" w:rsidRDefault="00AE00C4" w:rsidP="00AE00C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DL50 </w:t>
            </w:r>
            <w:proofErr w:type="spellStart"/>
            <w:r>
              <w:rPr>
                <w:lang w:val="nl-BE"/>
              </w:rPr>
              <w:t>voie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cutanée</w:t>
            </w:r>
            <w:proofErr w:type="spellEnd"/>
          </w:p>
        </w:tc>
        <w:tc>
          <w:tcPr>
            <w:tcW w:w="2614" w:type="dxa"/>
            <w:shd w:val="clear" w:color="auto" w:fill="BDD6EE" w:themeFill="accent1" w:themeFillTint="66"/>
          </w:tcPr>
          <w:p w14:paraId="0E7752DA" w14:textId="77777777" w:rsidR="00AE00C4" w:rsidRPr="00C677D2" w:rsidRDefault="00AE00C4" w:rsidP="00AE00C4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CL50 par </w:t>
            </w:r>
            <w:proofErr w:type="spellStart"/>
            <w:r>
              <w:rPr>
                <w:lang w:val="nl-BE"/>
              </w:rPr>
              <w:t>inhalation</w:t>
            </w:r>
            <w:proofErr w:type="spellEnd"/>
          </w:p>
        </w:tc>
      </w:tr>
      <w:tr w:rsidR="00AE00C4" w14:paraId="25616656" w14:textId="77777777" w:rsidTr="00AE00C4">
        <w:tc>
          <w:tcPr>
            <w:tcW w:w="2614" w:type="dxa"/>
          </w:tcPr>
          <w:p w14:paraId="020E4963" w14:textId="77777777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proofErr w:type="spellStart"/>
            <w:r w:rsidRPr="002B0E7A">
              <w:rPr>
                <w:kern w:val="0"/>
                <w:lang w:val="nl-BE" w:bidi="ar-SA"/>
              </w:rPr>
              <w:t>Titane</w:t>
            </w:r>
            <w:proofErr w:type="spellEnd"/>
            <w:r w:rsidRPr="002B0E7A">
              <w:rPr>
                <w:kern w:val="0"/>
                <w:lang w:val="nl-BE" w:bidi="ar-SA"/>
              </w:rPr>
              <w:t xml:space="preserve"> (</w:t>
            </w:r>
            <w:proofErr w:type="spellStart"/>
            <w:r w:rsidRPr="002B0E7A">
              <w:rPr>
                <w:kern w:val="0"/>
                <w:lang w:val="nl-BE" w:bidi="ar-SA"/>
              </w:rPr>
              <w:t>dioxyde</w:t>
            </w:r>
            <w:proofErr w:type="spellEnd"/>
            <w:r w:rsidRPr="002B0E7A">
              <w:rPr>
                <w:kern w:val="0"/>
                <w:lang w:val="nl-BE" w:bidi="ar-SA"/>
              </w:rPr>
              <w:t xml:space="preserve"> de)</w:t>
            </w:r>
          </w:p>
          <w:p w14:paraId="7F9FCEB3" w14:textId="7921F93C" w:rsidR="00AE00C4" w:rsidRPr="002B0E7A" w:rsidRDefault="002B0E7A" w:rsidP="002B0E7A">
            <w:pPr>
              <w:jc w:val="center"/>
              <w:rPr>
                <w:lang w:val="fr-FR"/>
              </w:rPr>
            </w:pPr>
            <w:r w:rsidRPr="002B0E7A">
              <w:rPr>
                <w:kern w:val="0"/>
                <w:lang w:val="nl-BE" w:bidi="ar-SA"/>
              </w:rPr>
              <w:t>13463-67-7</w:t>
            </w:r>
          </w:p>
        </w:tc>
        <w:tc>
          <w:tcPr>
            <w:tcW w:w="2614" w:type="dxa"/>
          </w:tcPr>
          <w:p w14:paraId="30C99B72" w14:textId="423476F6" w:rsidR="00AE00C4" w:rsidRPr="002B0E7A" w:rsidRDefault="002B0E7A" w:rsidP="002B0E7A">
            <w:pPr>
              <w:jc w:val="center"/>
              <w:rPr>
                <w:lang w:val="fr-FR"/>
              </w:rPr>
            </w:pPr>
            <w:r w:rsidRPr="002B0E7A">
              <w:rPr>
                <w:kern w:val="0"/>
                <w:lang w:val="nl-BE" w:bidi="ar-SA"/>
              </w:rPr>
              <w:t>&gt;10000 mg/kg (</w:t>
            </w:r>
            <w:proofErr w:type="spellStart"/>
            <w:r w:rsidRPr="002B0E7A">
              <w:rPr>
                <w:kern w:val="0"/>
                <w:lang w:val="nl-BE" w:bidi="ar-SA"/>
              </w:rPr>
              <w:t>Rattus</w:t>
            </w:r>
            <w:proofErr w:type="spellEnd"/>
            <w:r w:rsidRPr="002B0E7A">
              <w:rPr>
                <w:kern w:val="0"/>
                <w:lang w:val="nl-BE" w:bidi="ar-SA"/>
              </w:rPr>
              <w:t>)</w:t>
            </w:r>
          </w:p>
        </w:tc>
        <w:tc>
          <w:tcPr>
            <w:tcW w:w="2614" w:type="dxa"/>
          </w:tcPr>
          <w:p w14:paraId="415D25FA" w14:textId="77053897" w:rsidR="00AE00C4" w:rsidRPr="002B0E7A" w:rsidRDefault="002B0E7A" w:rsidP="002B0E7A">
            <w:pPr>
              <w:jc w:val="center"/>
              <w:rPr>
                <w:lang w:val="fr-FR"/>
              </w:rPr>
            </w:pPr>
            <w:r w:rsidRPr="002B0E7A">
              <w:rPr>
                <w:kern w:val="0"/>
                <w:lang w:val="nl-BE" w:bidi="ar-SA"/>
              </w:rPr>
              <w:t>LD50 &gt; 10000 mg/Kg</w:t>
            </w:r>
          </w:p>
        </w:tc>
        <w:tc>
          <w:tcPr>
            <w:tcW w:w="2614" w:type="dxa"/>
          </w:tcPr>
          <w:p w14:paraId="2D86BF30" w14:textId="798B3101" w:rsidR="00AE00C4" w:rsidRPr="002B0E7A" w:rsidRDefault="002B0E7A" w:rsidP="002B0E7A">
            <w:pPr>
              <w:jc w:val="center"/>
              <w:rPr>
                <w:b/>
                <w:bCs/>
                <w:lang w:val="fr-FR"/>
              </w:rPr>
            </w:pPr>
            <w:r w:rsidRPr="002B0E7A">
              <w:rPr>
                <w:kern w:val="0"/>
                <w:lang w:val="nl-BE" w:bidi="ar-SA"/>
              </w:rPr>
              <w:t>&gt;5 mg/l</w:t>
            </w:r>
          </w:p>
        </w:tc>
      </w:tr>
      <w:tr w:rsidR="002B0E7A" w14:paraId="3526D2B9" w14:textId="77777777" w:rsidTr="00AE00C4">
        <w:tc>
          <w:tcPr>
            <w:tcW w:w="2614" w:type="dxa"/>
          </w:tcPr>
          <w:p w14:paraId="74507218" w14:textId="77777777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0E7A">
              <w:rPr>
                <w:kern w:val="0"/>
                <w:lang w:val="nl-BE" w:bidi="ar-SA"/>
              </w:rPr>
              <w:t>Benzisothiazoline-3-one [BIT]</w:t>
            </w:r>
          </w:p>
          <w:p w14:paraId="3DD62F0B" w14:textId="4D35FA87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0E7A">
              <w:rPr>
                <w:kern w:val="0"/>
                <w:lang w:val="nl-BE" w:bidi="ar-SA"/>
              </w:rPr>
              <w:t>2634-33-5</w:t>
            </w:r>
          </w:p>
        </w:tc>
        <w:tc>
          <w:tcPr>
            <w:tcW w:w="2614" w:type="dxa"/>
          </w:tcPr>
          <w:p w14:paraId="5CD79C0D" w14:textId="7507BC3E" w:rsidR="002B0E7A" w:rsidRPr="002B0E7A" w:rsidRDefault="002B0E7A" w:rsidP="002B0E7A">
            <w:pPr>
              <w:jc w:val="center"/>
              <w:rPr>
                <w:kern w:val="0"/>
                <w:lang w:val="nl-BE" w:bidi="ar-SA"/>
              </w:rPr>
            </w:pPr>
            <w:r w:rsidRPr="002B0E7A">
              <w:rPr>
                <w:kern w:val="0"/>
                <w:lang w:val="nl-BE" w:bidi="ar-SA"/>
              </w:rPr>
              <w:t>=670 mg/kg (</w:t>
            </w:r>
            <w:proofErr w:type="spellStart"/>
            <w:r w:rsidRPr="002B0E7A">
              <w:rPr>
                <w:kern w:val="0"/>
                <w:lang w:val="nl-BE" w:bidi="ar-SA"/>
              </w:rPr>
              <w:t>Rattus</w:t>
            </w:r>
            <w:proofErr w:type="spellEnd"/>
            <w:r w:rsidRPr="002B0E7A">
              <w:rPr>
                <w:kern w:val="0"/>
                <w:lang w:val="nl-BE" w:bidi="ar-SA"/>
              </w:rPr>
              <w:t>)</w:t>
            </w:r>
          </w:p>
        </w:tc>
        <w:tc>
          <w:tcPr>
            <w:tcW w:w="2614" w:type="dxa"/>
          </w:tcPr>
          <w:p w14:paraId="568A7D82" w14:textId="3837484E" w:rsidR="002B0E7A" w:rsidRPr="002B0E7A" w:rsidRDefault="002B0E7A" w:rsidP="002B0E7A">
            <w:pPr>
              <w:jc w:val="center"/>
              <w:rPr>
                <w:kern w:val="0"/>
                <w:lang w:val="nl-BE" w:bidi="ar-SA"/>
              </w:rPr>
            </w:pPr>
            <w:r w:rsidRPr="002B0E7A">
              <w:rPr>
                <w:kern w:val="0"/>
                <w:lang w:val="nl-BE" w:bidi="ar-SA"/>
              </w:rPr>
              <w:t>LD50 &gt; 2000 mg/kg (</w:t>
            </w:r>
            <w:proofErr w:type="spellStart"/>
            <w:r w:rsidRPr="002B0E7A">
              <w:rPr>
                <w:kern w:val="0"/>
                <w:lang w:val="nl-BE" w:bidi="ar-SA"/>
              </w:rPr>
              <w:t>Rattus</w:t>
            </w:r>
            <w:proofErr w:type="spellEnd"/>
            <w:r w:rsidRPr="002B0E7A">
              <w:rPr>
                <w:kern w:val="0"/>
                <w:lang w:val="nl-BE" w:bidi="ar-SA"/>
              </w:rPr>
              <w:t>)</w:t>
            </w:r>
          </w:p>
        </w:tc>
        <w:tc>
          <w:tcPr>
            <w:tcW w:w="2614" w:type="dxa"/>
          </w:tcPr>
          <w:p w14:paraId="19FDB574" w14:textId="77777777" w:rsidR="002B0E7A" w:rsidRPr="002B0E7A" w:rsidRDefault="002B0E7A" w:rsidP="002B0E7A">
            <w:pPr>
              <w:jc w:val="center"/>
              <w:rPr>
                <w:kern w:val="0"/>
                <w:lang w:val="nl-BE" w:bidi="ar-SA"/>
              </w:rPr>
            </w:pPr>
          </w:p>
        </w:tc>
      </w:tr>
      <w:tr w:rsidR="002B0E7A" w14:paraId="4627671A" w14:textId="77777777" w:rsidTr="00AE00C4">
        <w:tc>
          <w:tcPr>
            <w:tcW w:w="2614" w:type="dxa"/>
          </w:tcPr>
          <w:p w14:paraId="0CD7AA49" w14:textId="77777777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2B0E7A">
              <w:rPr>
                <w:kern w:val="0"/>
                <w:lang w:val="fr-FR" w:bidi="ar-SA"/>
              </w:rPr>
              <w:t>mélange de</w:t>
            </w:r>
          </w:p>
          <w:p w14:paraId="48AC66F8" w14:textId="77777777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2B0E7A">
              <w:rPr>
                <w:kern w:val="0"/>
                <w:lang w:val="fr-FR" w:bidi="ar-SA"/>
              </w:rPr>
              <w:t>5-chloro-2-méthyl-2H-isothiazo</w:t>
            </w:r>
          </w:p>
          <w:p w14:paraId="18F717A1" w14:textId="77777777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2B0E7A">
              <w:rPr>
                <w:kern w:val="0"/>
                <w:lang w:val="fr-FR" w:bidi="ar-SA"/>
              </w:rPr>
              <w:t>l-3-one et</w:t>
            </w:r>
          </w:p>
          <w:p w14:paraId="143C4A58" w14:textId="77777777" w:rsid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2B0E7A">
              <w:rPr>
                <w:kern w:val="0"/>
                <w:lang w:val="fr-FR" w:bidi="ar-SA"/>
              </w:rPr>
              <w:t>2-méthyl-2H-isothiazol-3-one</w:t>
            </w:r>
          </w:p>
          <w:p w14:paraId="16FAB65C" w14:textId="77777777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0E7A">
              <w:rPr>
                <w:kern w:val="0"/>
                <w:lang w:val="nl-BE" w:bidi="ar-SA"/>
              </w:rPr>
              <w:t>(3:1) [C(M)IT/MIT]</w:t>
            </w:r>
          </w:p>
          <w:p w14:paraId="608B1624" w14:textId="2B32AA1C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2B0E7A">
              <w:rPr>
                <w:kern w:val="0"/>
                <w:lang w:val="nl-BE" w:bidi="ar-SA"/>
              </w:rPr>
              <w:t>55965-84-9</w:t>
            </w:r>
          </w:p>
        </w:tc>
        <w:tc>
          <w:tcPr>
            <w:tcW w:w="2614" w:type="dxa"/>
          </w:tcPr>
          <w:p w14:paraId="52DD55A5" w14:textId="4910F028" w:rsidR="002B0E7A" w:rsidRPr="002B0E7A" w:rsidRDefault="002B0E7A" w:rsidP="002B0E7A">
            <w:pPr>
              <w:jc w:val="center"/>
              <w:rPr>
                <w:kern w:val="0"/>
                <w:lang w:val="fr-FR" w:bidi="ar-SA"/>
              </w:rPr>
            </w:pPr>
            <w:r w:rsidRPr="002B0E7A">
              <w:rPr>
                <w:kern w:val="0"/>
                <w:lang w:val="nl-BE" w:bidi="ar-SA"/>
              </w:rPr>
              <w:t>=53 mg/kg (</w:t>
            </w:r>
            <w:proofErr w:type="spellStart"/>
            <w:r w:rsidRPr="002B0E7A">
              <w:rPr>
                <w:kern w:val="0"/>
                <w:lang w:val="nl-BE" w:bidi="ar-SA"/>
              </w:rPr>
              <w:t>Rattus</w:t>
            </w:r>
            <w:proofErr w:type="spellEnd"/>
            <w:r w:rsidRPr="002B0E7A">
              <w:rPr>
                <w:kern w:val="0"/>
                <w:lang w:val="nl-BE" w:bidi="ar-SA"/>
              </w:rPr>
              <w:t>)</w:t>
            </w:r>
          </w:p>
        </w:tc>
        <w:tc>
          <w:tcPr>
            <w:tcW w:w="2614" w:type="dxa"/>
          </w:tcPr>
          <w:p w14:paraId="4F679E11" w14:textId="77777777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2B0E7A">
              <w:rPr>
                <w:kern w:val="0"/>
                <w:lang w:val="fr-FR" w:bidi="ar-SA"/>
              </w:rPr>
              <w:t>LD50 = 87.12 mg/kg</w:t>
            </w:r>
          </w:p>
          <w:p w14:paraId="102B6A5E" w14:textId="5527E1D1" w:rsidR="002B0E7A" w:rsidRPr="002B0E7A" w:rsidRDefault="002B0E7A" w:rsidP="002B0E7A">
            <w:pPr>
              <w:jc w:val="center"/>
              <w:rPr>
                <w:kern w:val="0"/>
                <w:lang w:val="fr-FR" w:bidi="ar-SA"/>
              </w:rPr>
            </w:pPr>
            <w:r w:rsidRPr="002B0E7A">
              <w:rPr>
                <w:kern w:val="0"/>
                <w:lang w:val="fr-FR" w:bidi="ar-SA"/>
              </w:rPr>
              <w:t>(</w:t>
            </w:r>
            <w:proofErr w:type="spellStart"/>
            <w:r w:rsidRPr="002B0E7A">
              <w:rPr>
                <w:kern w:val="0"/>
                <w:lang w:val="fr-FR" w:bidi="ar-SA"/>
              </w:rPr>
              <w:t>Oryctolagus</w:t>
            </w:r>
            <w:proofErr w:type="spellEnd"/>
            <w:r w:rsidRPr="002B0E7A">
              <w:rPr>
                <w:kern w:val="0"/>
                <w:lang w:val="fr-FR" w:bidi="ar-SA"/>
              </w:rPr>
              <w:t xml:space="preserve"> </w:t>
            </w:r>
            <w:proofErr w:type="spellStart"/>
            <w:r w:rsidRPr="002B0E7A">
              <w:rPr>
                <w:kern w:val="0"/>
                <w:lang w:val="fr-FR" w:bidi="ar-SA"/>
              </w:rPr>
              <w:t>cuniculus</w:t>
            </w:r>
            <w:proofErr w:type="spellEnd"/>
            <w:r w:rsidRPr="002B0E7A">
              <w:rPr>
                <w:kern w:val="0"/>
                <w:lang w:val="fr-FR" w:bidi="ar-SA"/>
              </w:rPr>
              <w:t>)</w:t>
            </w:r>
          </w:p>
        </w:tc>
        <w:tc>
          <w:tcPr>
            <w:tcW w:w="2614" w:type="dxa"/>
          </w:tcPr>
          <w:p w14:paraId="6C9C604D" w14:textId="77777777" w:rsidR="002B0E7A" w:rsidRPr="002B0E7A" w:rsidRDefault="002B0E7A" w:rsidP="002B0E7A">
            <w:pPr>
              <w:jc w:val="center"/>
              <w:rPr>
                <w:kern w:val="0"/>
                <w:lang w:val="fr-FR" w:bidi="ar-SA"/>
              </w:rPr>
            </w:pPr>
          </w:p>
        </w:tc>
      </w:tr>
    </w:tbl>
    <w:p w14:paraId="51307808" w14:textId="77777777" w:rsidR="002B0E7A" w:rsidRPr="002B0E7A" w:rsidRDefault="002B0E7A" w:rsidP="002B0E7A">
      <w:pPr>
        <w:pStyle w:val="Subsubheading"/>
        <w:rPr>
          <w:lang w:val="fr-FR" w:bidi="ar-SA"/>
        </w:rPr>
      </w:pPr>
      <w:r w:rsidRPr="002B0E7A">
        <w:rPr>
          <w:lang w:val="fr-FR" w:bidi="ar-SA"/>
        </w:rPr>
        <w:t>Effets différés et immédiats, et effets chroniques d’une exposition de courte et de longue durée</w:t>
      </w:r>
    </w:p>
    <w:p w14:paraId="3E83DD94" w14:textId="77777777" w:rsidR="002B0E7A" w:rsidRDefault="00061BE1" w:rsidP="002B0E7A">
      <w:pPr>
        <w:rPr>
          <w:kern w:val="0"/>
          <w:lang w:val="fr-FR" w:bidi="ar-SA"/>
        </w:rPr>
      </w:pPr>
      <w:r w:rsidRPr="00061BE1">
        <w:rPr>
          <w:kern w:val="0"/>
          <w:lang w:val="fr-FR" w:bidi="ar-SA"/>
        </w:rPr>
        <w:t>Lésions oculaires graves/ Irritations oculaire</w:t>
      </w:r>
      <w:r w:rsidRPr="00061BE1">
        <w:rPr>
          <w:kern w:val="0"/>
          <w:lang w:val="fr-FR" w:bidi="ar-SA"/>
        </w:rPr>
        <w:tab/>
      </w:r>
      <w:r w:rsidR="002B0E7A"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7115DCCC" w14:textId="77777777" w:rsidR="002B0E7A" w:rsidRDefault="00061BE1" w:rsidP="002B0E7A">
      <w:pPr>
        <w:rPr>
          <w:kern w:val="0"/>
          <w:lang w:val="fr-FR" w:bidi="ar-SA"/>
        </w:rPr>
      </w:pPr>
      <w:r w:rsidRPr="00061BE1">
        <w:rPr>
          <w:kern w:val="0"/>
          <w:lang w:val="fr-FR" w:bidi="ar-SA"/>
        </w:rPr>
        <w:t>Sensibilisation respiratoire ou cutanée</w:t>
      </w:r>
      <w:r>
        <w:rPr>
          <w:b/>
          <w:bCs/>
          <w:kern w:val="0"/>
          <w:lang w:val="fr-FR" w:bidi="ar-SA"/>
        </w:rPr>
        <w:tab/>
      </w:r>
      <w:r>
        <w:rPr>
          <w:b/>
          <w:bCs/>
          <w:kern w:val="0"/>
          <w:lang w:val="fr-FR" w:bidi="ar-SA"/>
        </w:rPr>
        <w:tab/>
      </w:r>
      <w:r w:rsidR="002B0E7A"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5CF40EB1" w14:textId="77777777" w:rsidR="002B0E7A" w:rsidRDefault="00061BE1" w:rsidP="002B0E7A">
      <w:pPr>
        <w:rPr>
          <w:kern w:val="0"/>
          <w:lang w:val="fr-FR" w:bidi="ar-SA"/>
        </w:rPr>
      </w:pPr>
      <w:r w:rsidRPr="00061BE1">
        <w:rPr>
          <w:lang w:val="fr-FR" w:bidi="ar-SA"/>
        </w:rPr>
        <w:t>Mutagénicité sur les cellules germinales</w:t>
      </w:r>
      <w:r w:rsidR="008552FC">
        <w:rPr>
          <w:lang w:val="fr-FR" w:bidi="ar-SA"/>
        </w:rPr>
        <w:tab/>
      </w:r>
      <w:r w:rsidR="008552FC">
        <w:rPr>
          <w:lang w:val="fr-FR" w:bidi="ar-SA"/>
        </w:rPr>
        <w:tab/>
      </w:r>
      <w:r w:rsidR="002B0E7A"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04275B88" w14:textId="5EE65E82" w:rsidR="00061BE1" w:rsidRDefault="00061BE1" w:rsidP="00061BE1">
      <w:pPr>
        <w:rPr>
          <w:kern w:val="0"/>
          <w:lang w:val="fr-FR" w:bidi="ar-SA"/>
        </w:rPr>
      </w:pPr>
      <w:r w:rsidRPr="00061BE1">
        <w:rPr>
          <w:lang w:val="fr-FR" w:bidi="ar-SA"/>
        </w:rPr>
        <w:t xml:space="preserve">Cancérogénicité </w:t>
      </w:r>
      <w:r w:rsidR="008552FC">
        <w:rPr>
          <w:lang w:val="fr-FR" w:bidi="ar-SA"/>
        </w:rPr>
        <w:tab/>
      </w:r>
      <w:r w:rsidR="008552FC">
        <w:rPr>
          <w:lang w:val="fr-FR" w:bidi="ar-SA"/>
        </w:rPr>
        <w:tab/>
      </w:r>
      <w:r w:rsidR="008552FC">
        <w:rPr>
          <w:lang w:val="fr-FR" w:bidi="ar-SA"/>
        </w:rPr>
        <w:tab/>
      </w:r>
      <w:r w:rsidR="008552FC">
        <w:rPr>
          <w:lang w:val="fr-FR" w:bidi="ar-SA"/>
        </w:rPr>
        <w:tab/>
      </w:r>
      <w:r w:rsidR="002B0E7A"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46C49B96" w14:textId="7F9194B7" w:rsidR="002B0E7A" w:rsidRDefault="002B0E7A" w:rsidP="00061BE1">
      <w:pPr>
        <w:rPr>
          <w:kern w:val="0"/>
          <w:lang w:val="fr-FR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2B0E7A" w14:paraId="561F7AB1" w14:textId="77777777" w:rsidTr="002B0E7A">
        <w:tc>
          <w:tcPr>
            <w:tcW w:w="5234" w:type="dxa"/>
            <w:shd w:val="clear" w:color="auto" w:fill="BDD6EE" w:themeFill="accent1" w:themeFillTint="66"/>
          </w:tcPr>
          <w:p w14:paraId="6EEFEC8D" w14:textId="1FBDA8FE" w:rsidR="002B0E7A" w:rsidRPr="002B0E7A" w:rsidRDefault="002B0E7A" w:rsidP="002B0E7A">
            <w:pPr>
              <w:jc w:val="center"/>
              <w:rPr>
                <w:lang w:val="fr-FR" w:bidi="ar-SA"/>
              </w:rPr>
            </w:pPr>
            <w:r w:rsidRPr="002B0E7A">
              <w:rPr>
                <w:kern w:val="0"/>
                <w:lang w:val="nl-BE" w:bidi="ar-SA"/>
              </w:rPr>
              <w:t xml:space="preserve">Nom </w:t>
            </w:r>
            <w:proofErr w:type="spellStart"/>
            <w:r w:rsidRPr="002B0E7A">
              <w:rPr>
                <w:kern w:val="0"/>
                <w:lang w:val="nl-BE" w:bidi="ar-SA"/>
              </w:rPr>
              <w:t>chimique</w:t>
            </w:r>
            <w:proofErr w:type="spellEnd"/>
          </w:p>
        </w:tc>
        <w:tc>
          <w:tcPr>
            <w:tcW w:w="5235" w:type="dxa"/>
            <w:shd w:val="clear" w:color="auto" w:fill="BDD6EE" w:themeFill="accent1" w:themeFillTint="66"/>
          </w:tcPr>
          <w:p w14:paraId="0552D76F" w14:textId="06253618" w:rsidR="002B0E7A" w:rsidRPr="002B0E7A" w:rsidRDefault="002B0E7A" w:rsidP="002B0E7A">
            <w:pPr>
              <w:jc w:val="center"/>
              <w:rPr>
                <w:lang w:val="fr-FR" w:bidi="ar-SA"/>
              </w:rPr>
            </w:pPr>
            <w:r w:rsidRPr="002B0E7A">
              <w:rPr>
                <w:kern w:val="0"/>
                <w:lang w:val="nl-BE" w:bidi="ar-SA"/>
              </w:rPr>
              <w:t>European Union</w:t>
            </w:r>
          </w:p>
        </w:tc>
      </w:tr>
      <w:tr w:rsidR="002B0E7A" w14:paraId="5D3AF25E" w14:textId="77777777" w:rsidTr="002B0E7A">
        <w:tc>
          <w:tcPr>
            <w:tcW w:w="5234" w:type="dxa"/>
          </w:tcPr>
          <w:p w14:paraId="061C9DE5" w14:textId="77777777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proofErr w:type="spellStart"/>
            <w:r w:rsidRPr="002B0E7A">
              <w:rPr>
                <w:kern w:val="0"/>
                <w:lang w:val="nl-BE" w:bidi="ar-SA"/>
              </w:rPr>
              <w:t>Titane</w:t>
            </w:r>
            <w:proofErr w:type="spellEnd"/>
            <w:r w:rsidRPr="002B0E7A">
              <w:rPr>
                <w:kern w:val="0"/>
                <w:lang w:val="nl-BE" w:bidi="ar-SA"/>
              </w:rPr>
              <w:t xml:space="preserve"> (</w:t>
            </w:r>
            <w:proofErr w:type="spellStart"/>
            <w:r w:rsidRPr="002B0E7A">
              <w:rPr>
                <w:kern w:val="0"/>
                <w:lang w:val="nl-BE" w:bidi="ar-SA"/>
              </w:rPr>
              <w:t>dioxyde</w:t>
            </w:r>
            <w:proofErr w:type="spellEnd"/>
            <w:r w:rsidRPr="002B0E7A">
              <w:rPr>
                <w:kern w:val="0"/>
                <w:lang w:val="nl-BE" w:bidi="ar-SA"/>
              </w:rPr>
              <w:t xml:space="preserve"> de)</w:t>
            </w:r>
          </w:p>
          <w:p w14:paraId="10B2A914" w14:textId="12E20F52" w:rsidR="002B0E7A" w:rsidRPr="002B0E7A" w:rsidRDefault="002B0E7A" w:rsidP="002B0E7A">
            <w:pPr>
              <w:jc w:val="center"/>
              <w:rPr>
                <w:lang w:val="fr-FR" w:bidi="ar-SA"/>
              </w:rPr>
            </w:pPr>
            <w:r w:rsidRPr="002B0E7A">
              <w:rPr>
                <w:kern w:val="0"/>
                <w:lang w:val="nl-BE" w:bidi="ar-SA"/>
              </w:rPr>
              <w:t>13463-67-7</w:t>
            </w:r>
          </w:p>
        </w:tc>
        <w:tc>
          <w:tcPr>
            <w:tcW w:w="5235" w:type="dxa"/>
          </w:tcPr>
          <w:p w14:paraId="310D1066" w14:textId="2313C66C" w:rsidR="002B0E7A" w:rsidRPr="002B0E7A" w:rsidRDefault="002B0E7A" w:rsidP="002B0E7A">
            <w:pPr>
              <w:jc w:val="center"/>
              <w:rPr>
                <w:lang w:val="fr-FR" w:bidi="ar-SA"/>
              </w:rPr>
            </w:pPr>
            <w:proofErr w:type="spellStart"/>
            <w:r w:rsidRPr="002B0E7A">
              <w:rPr>
                <w:kern w:val="0"/>
                <w:lang w:val="nl-BE" w:bidi="ar-SA"/>
              </w:rPr>
              <w:t>Carc</w:t>
            </w:r>
            <w:proofErr w:type="spellEnd"/>
            <w:r w:rsidRPr="002B0E7A">
              <w:rPr>
                <w:kern w:val="0"/>
                <w:lang w:val="nl-BE" w:bidi="ar-SA"/>
              </w:rPr>
              <w:t>. 2</w:t>
            </w:r>
          </w:p>
        </w:tc>
      </w:tr>
    </w:tbl>
    <w:p w14:paraId="11EA1811" w14:textId="77777777" w:rsidR="002B0E7A" w:rsidRPr="002B0E7A" w:rsidRDefault="002B0E7A" w:rsidP="002B0E7A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2B0E7A">
        <w:rPr>
          <w:kern w:val="0"/>
          <w:lang w:val="fr-FR" w:bidi="ar-SA"/>
        </w:rPr>
        <w:t>Le tableau ci-dessous précise si chacune des agences considérées a classé un ou plusieurs des composants comme</w:t>
      </w:r>
    </w:p>
    <w:p w14:paraId="0F033EC6" w14:textId="628C0510" w:rsidR="002B0E7A" w:rsidRDefault="002B0E7A" w:rsidP="002B0E7A">
      <w:pPr>
        <w:rPr>
          <w:kern w:val="0"/>
          <w:lang w:val="nl-BE" w:bidi="ar-SA"/>
        </w:rPr>
      </w:pPr>
      <w:proofErr w:type="spellStart"/>
      <w:r w:rsidRPr="002B0E7A">
        <w:rPr>
          <w:kern w:val="0"/>
          <w:lang w:val="nl-BE" w:bidi="ar-SA"/>
        </w:rPr>
        <w:t>cancérogènes</w:t>
      </w:r>
      <w:proofErr w:type="spellEnd"/>
      <w:r w:rsidRPr="002B0E7A">
        <w:rPr>
          <w:kern w:val="0"/>
          <w:lang w:val="nl-BE" w:bidi="ar-SA"/>
        </w:rPr>
        <w:t>.</w:t>
      </w:r>
    </w:p>
    <w:p w14:paraId="30AB33CB" w14:textId="32EECBB0" w:rsidR="00571C21" w:rsidRPr="00571C21" w:rsidRDefault="00571C21" w:rsidP="002B0E7A">
      <w:pPr>
        <w:rPr>
          <w:b/>
          <w:bCs/>
          <w:kern w:val="0"/>
          <w:lang w:val="nl-BE" w:bidi="ar-SA"/>
        </w:rPr>
      </w:pPr>
      <w:r w:rsidRPr="00571C21">
        <w:rPr>
          <w:b/>
          <w:bCs/>
          <w:lang w:val="fr-FR" w:bidi="ar-SA"/>
        </w:rPr>
        <w:t>Informations sur les composants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2B0E7A" w14:paraId="7B7DC46A" w14:textId="77777777" w:rsidTr="002B0E7A">
        <w:tc>
          <w:tcPr>
            <w:tcW w:w="10469" w:type="dxa"/>
            <w:gridSpan w:val="3"/>
            <w:shd w:val="clear" w:color="auto" w:fill="BDD6EE" w:themeFill="accent1" w:themeFillTint="66"/>
          </w:tcPr>
          <w:p w14:paraId="0B209195" w14:textId="3A72FDDB" w:rsidR="002B0E7A" w:rsidRPr="00571C21" w:rsidRDefault="002B0E7A" w:rsidP="002B0E7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b/>
                <w:bCs/>
                <w:sz w:val="14"/>
                <w:szCs w:val="14"/>
                <w:lang w:val="fr-FR" w:bidi="ar-SA"/>
              </w:rPr>
            </w:pPr>
            <w:proofErr w:type="spellStart"/>
            <w:r w:rsidRPr="00571C21">
              <w:rPr>
                <w:b/>
                <w:bCs/>
                <w:kern w:val="0"/>
                <w:lang w:val="nl-BE" w:bidi="ar-SA"/>
              </w:rPr>
              <w:t>Titane</w:t>
            </w:r>
            <w:proofErr w:type="spellEnd"/>
            <w:r w:rsidRPr="00571C21">
              <w:rPr>
                <w:b/>
                <w:bCs/>
                <w:kern w:val="0"/>
                <w:lang w:val="nl-BE" w:bidi="ar-SA"/>
              </w:rPr>
              <w:t xml:space="preserve"> (</w:t>
            </w:r>
            <w:proofErr w:type="spellStart"/>
            <w:r w:rsidRPr="00571C21">
              <w:rPr>
                <w:b/>
                <w:bCs/>
                <w:kern w:val="0"/>
                <w:lang w:val="nl-BE" w:bidi="ar-SA"/>
              </w:rPr>
              <w:t>dioxyde</w:t>
            </w:r>
            <w:proofErr w:type="spellEnd"/>
            <w:r w:rsidRPr="00571C21">
              <w:rPr>
                <w:b/>
                <w:bCs/>
                <w:kern w:val="0"/>
                <w:lang w:val="nl-BE" w:bidi="ar-SA"/>
              </w:rPr>
              <w:t xml:space="preserve"> de) 13463-67-7</w:t>
            </w:r>
          </w:p>
        </w:tc>
      </w:tr>
      <w:tr w:rsidR="002B0E7A" w14:paraId="6B9EC36F" w14:textId="77777777" w:rsidTr="00952828">
        <w:tc>
          <w:tcPr>
            <w:tcW w:w="3489" w:type="dxa"/>
          </w:tcPr>
          <w:p w14:paraId="0F293B5A" w14:textId="09428429" w:rsidR="002B0E7A" w:rsidRPr="002B0E7A" w:rsidRDefault="002B0E7A" w:rsidP="002B0E7A">
            <w:pPr>
              <w:rPr>
                <w:lang w:val="fr-FR" w:bidi="ar-SA"/>
              </w:rPr>
            </w:pPr>
            <w:r w:rsidRPr="002B0E7A">
              <w:rPr>
                <w:kern w:val="0"/>
                <w:lang w:val="nl-BE" w:bidi="ar-SA"/>
              </w:rPr>
              <w:t>Méthode</w:t>
            </w:r>
          </w:p>
        </w:tc>
        <w:tc>
          <w:tcPr>
            <w:tcW w:w="3490" w:type="dxa"/>
          </w:tcPr>
          <w:p w14:paraId="3BD6A3F8" w14:textId="774E95E5" w:rsidR="002B0E7A" w:rsidRPr="002B0E7A" w:rsidRDefault="002B0E7A" w:rsidP="002B0E7A">
            <w:pPr>
              <w:rPr>
                <w:lang w:val="fr-FR" w:bidi="ar-SA"/>
              </w:rPr>
            </w:pPr>
            <w:proofErr w:type="spellStart"/>
            <w:r w:rsidRPr="002B0E7A">
              <w:rPr>
                <w:kern w:val="0"/>
                <w:lang w:val="nl-BE" w:bidi="ar-SA"/>
              </w:rPr>
              <w:t>Espèce</w:t>
            </w:r>
            <w:proofErr w:type="spellEnd"/>
          </w:p>
        </w:tc>
        <w:tc>
          <w:tcPr>
            <w:tcW w:w="3490" w:type="dxa"/>
          </w:tcPr>
          <w:p w14:paraId="46454CC4" w14:textId="4605955D" w:rsidR="002B0E7A" w:rsidRPr="002B0E7A" w:rsidRDefault="002B0E7A" w:rsidP="002B0E7A">
            <w:pPr>
              <w:rPr>
                <w:lang w:val="fr-FR" w:bidi="ar-SA"/>
              </w:rPr>
            </w:pPr>
            <w:proofErr w:type="spellStart"/>
            <w:r w:rsidRPr="002B0E7A">
              <w:rPr>
                <w:kern w:val="0"/>
                <w:lang w:val="nl-BE" w:bidi="ar-SA"/>
              </w:rPr>
              <w:t>Résultats</w:t>
            </w:r>
            <w:proofErr w:type="spellEnd"/>
          </w:p>
        </w:tc>
      </w:tr>
      <w:tr w:rsidR="002B0E7A" w14:paraId="1BBE3D0A" w14:textId="77777777" w:rsidTr="00952828">
        <w:tc>
          <w:tcPr>
            <w:tcW w:w="3489" w:type="dxa"/>
          </w:tcPr>
          <w:p w14:paraId="24E39D03" w14:textId="6C839F4E" w:rsidR="002B0E7A" w:rsidRPr="002B0E7A" w:rsidRDefault="002B0E7A" w:rsidP="002B0E7A">
            <w:pPr>
              <w:rPr>
                <w:lang w:val="fr-FR" w:bidi="ar-SA"/>
              </w:rPr>
            </w:pPr>
            <w:r w:rsidRPr="002B0E7A">
              <w:rPr>
                <w:kern w:val="0"/>
                <w:lang w:val="nl-BE" w:bidi="ar-SA"/>
              </w:rPr>
              <w:t>Oral(e)</w:t>
            </w:r>
          </w:p>
        </w:tc>
        <w:tc>
          <w:tcPr>
            <w:tcW w:w="3490" w:type="dxa"/>
          </w:tcPr>
          <w:p w14:paraId="4B0B54BB" w14:textId="37BACC2A" w:rsidR="002B0E7A" w:rsidRPr="002B0E7A" w:rsidRDefault="002B0E7A" w:rsidP="002B0E7A">
            <w:pPr>
              <w:rPr>
                <w:lang w:val="fr-FR" w:bidi="ar-SA"/>
              </w:rPr>
            </w:pPr>
            <w:r w:rsidRPr="002B0E7A">
              <w:rPr>
                <w:kern w:val="0"/>
                <w:lang w:val="nl-BE" w:bidi="ar-SA"/>
              </w:rPr>
              <w:t>Rat</w:t>
            </w:r>
          </w:p>
        </w:tc>
        <w:tc>
          <w:tcPr>
            <w:tcW w:w="3490" w:type="dxa"/>
          </w:tcPr>
          <w:p w14:paraId="0864BD49" w14:textId="310CC61E" w:rsidR="002B0E7A" w:rsidRPr="002B0E7A" w:rsidRDefault="002B0E7A" w:rsidP="002B0E7A">
            <w:pPr>
              <w:rPr>
                <w:lang w:val="fr-FR" w:bidi="ar-SA"/>
              </w:rPr>
            </w:pPr>
            <w:r w:rsidRPr="002B0E7A">
              <w:rPr>
                <w:kern w:val="0"/>
                <w:lang w:val="nl-BE" w:bidi="ar-SA"/>
              </w:rPr>
              <w:t xml:space="preserve">Non </w:t>
            </w:r>
            <w:proofErr w:type="spellStart"/>
            <w:r w:rsidRPr="002B0E7A">
              <w:rPr>
                <w:kern w:val="0"/>
                <w:lang w:val="nl-BE" w:bidi="ar-SA"/>
              </w:rPr>
              <w:t>cancérogène</w:t>
            </w:r>
            <w:proofErr w:type="spellEnd"/>
          </w:p>
        </w:tc>
      </w:tr>
      <w:tr w:rsidR="002B0E7A" w14:paraId="38BA3964" w14:textId="77777777" w:rsidTr="00952828">
        <w:tc>
          <w:tcPr>
            <w:tcW w:w="3489" w:type="dxa"/>
          </w:tcPr>
          <w:p w14:paraId="325A31AD" w14:textId="2240294E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fr-FR" w:bidi="ar-SA"/>
              </w:rPr>
            </w:pPr>
            <w:r w:rsidRPr="002B0E7A">
              <w:rPr>
                <w:kern w:val="0"/>
                <w:lang w:val="fr-FR" w:bidi="ar-SA"/>
              </w:rPr>
              <w:t xml:space="preserve">Inhalation Xu et al (2010), </w:t>
            </w:r>
            <w:proofErr w:type="spellStart"/>
            <w:r w:rsidRPr="002B0E7A">
              <w:rPr>
                <w:kern w:val="0"/>
                <w:lang w:val="fr-FR" w:bidi="ar-SA"/>
              </w:rPr>
              <w:t>carcinogenic</w:t>
            </w:r>
            <w:proofErr w:type="spellEnd"/>
            <w:r w:rsidRPr="002B0E7A">
              <w:rPr>
                <w:kern w:val="0"/>
                <w:lang w:val="fr-FR" w:bidi="ar-SA"/>
              </w:rPr>
              <w:t xml:space="preserve"> </w:t>
            </w:r>
            <w:proofErr w:type="spellStart"/>
            <w:r w:rsidRPr="002B0E7A">
              <w:rPr>
                <w:kern w:val="0"/>
                <w:lang w:val="fr-FR" w:bidi="ar-SA"/>
              </w:rPr>
              <w:t>activity</w:t>
            </w:r>
            <w:proofErr w:type="spellEnd"/>
            <w:r>
              <w:rPr>
                <w:kern w:val="0"/>
                <w:lang w:val="fr-FR" w:bidi="ar-SA"/>
              </w:rPr>
              <w:t xml:space="preserve"> </w:t>
            </w:r>
            <w:r w:rsidRPr="002B0E7A">
              <w:rPr>
                <w:kern w:val="0"/>
                <w:lang w:val="fr-FR" w:bidi="ar-SA"/>
              </w:rPr>
              <w:t xml:space="preserve">of </w:t>
            </w:r>
            <w:proofErr w:type="spellStart"/>
            <w:r w:rsidRPr="002B0E7A">
              <w:rPr>
                <w:kern w:val="0"/>
                <w:lang w:val="fr-FR" w:bidi="ar-SA"/>
              </w:rPr>
              <w:t>nanoscale</w:t>
            </w:r>
            <w:proofErr w:type="spellEnd"/>
            <w:r w:rsidRPr="002B0E7A">
              <w:rPr>
                <w:kern w:val="0"/>
                <w:lang w:val="fr-FR" w:bidi="ar-SA"/>
              </w:rPr>
              <w:t xml:space="preserve"> TiO2 </w:t>
            </w:r>
            <w:proofErr w:type="spellStart"/>
            <w:r w:rsidRPr="002B0E7A">
              <w:rPr>
                <w:kern w:val="0"/>
                <w:lang w:val="fr-FR" w:bidi="ar-SA"/>
              </w:rPr>
              <w:t>administered</w:t>
            </w:r>
            <w:proofErr w:type="spellEnd"/>
            <w:r w:rsidRPr="002B0E7A">
              <w:rPr>
                <w:kern w:val="0"/>
                <w:lang w:val="fr-FR" w:bidi="ar-SA"/>
              </w:rPr>
              <w:t xml:space="preserve"> by an</w:t>
            </w:r>
          </w:p>
          <w:p w14:paraId="49308E97" w14:textId="77777777" w:rsidR="002B0E7A" w:rsidRPr="002B0E7A" w:rsidRDefault="002B0E7A" w:rsidP="002B0E7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nl-BE" w:bidi="ar-SA"/>
              </w:rPr>
            </w:pPr>
            <w:proofErr w:type="spellStart"/>
            <w:r w:rsidRPr="002B0E7A">
              <w:rPr>
                <w:kern w:val="0"/>
                <w:lang w:val="nl-BE" w:bidi="ar-SA"/>
              </w:rPr>
              <w:t>intrapulmonary</w:t>
            </w:r>
            <w:proofErr w:type="spellEnd"/>
            <w:r w:rsidRPr="002B0E7A">
              <w:rPr>
                <w:kern w:val="0"/>
                <w:lang w:val="nl-BE" w:bidi="ar-SA"/>
              </w:rPr>
              <w:t xml:space="preserve"> </w:t>
            </w:r>
            <w:proofErr w:type="spellStart"/>
            <w:r w:rsidRPr="002B0E7A">
              <w:rPr>
                <w:kern w:val="0"/>
                <w:lang w:val="nl-BE" w:bidi="ar-SA"/>
              </w:rPr>
              <w:t>spraying</w:t>
            </w:r>
            <w:proofErr w:type="spellEnd"/>
            <w:r w:rsidRPr="002B0E7A">
              <w:rPr>
                <w:kern w:val="0"/>
                <w:lang w:val="nl-BE" w:bidi="ar-SA"/>
              </w:rPr>
              <w:t xml:space="preserve"> (IPS) -</w:t>
            </w:r>
          </w:p>
          <w:p w14:paraId="1880A591" w14:textId="66DB2167" w:rsidR="002B0E7A" w:rsidRPr="002B0E7A" w:rsidRDefault="002B0E7A" w:rsidP="002B0E7A">
            <w:pPr>
              <w:rPr>
                <w:lang w:val="fr-FR" w:bidi="ar-SA"/>
              </w:rPr>
            </w:pPr>
            <w:r w:rsidRPr="002B0E7A">
              <w:rPr>
                <w:kern w:val="0"/>
                <w:lang w:val="fr-FR" w:bidi="ar-SA"/>
              </w:rPr>
              <w:t xml:space="preserve">initiation-promotion </w:t>
            </w:r>
            <w:proofErr w:type="spellStart"/>
            <w:r w:rsidRPr="002B0E7A">
              <w:rPr>
                <w:kern w:val="0"/>
                <w:lang w:val="fr-FR" w:bidi="ar-SA"/>
              </w:rPr>
              <w:t>protocol</w:t>
            </w:r>
            <w:proofErr w:type="spellEnd"/>
            <w:r w:rsidRPr="002B0E7A">
              <w:rPr>
                <w:kern w:val="0"/>
                <w:lang w:val="fr-FR" w:bidi="ar-SA"/>
              </w:rPr>
              <w:t xml:space="preserve"> in rat </w:t>
            </w:r>
            <w:proofErr w:type="spellStart"/>
            <w:r w:rsidRPr="002B0E7A">
              <w:rPr>
                <w:kern w:val="0"/>
                <w:lang w:val="fr-FR" w:bidi="ar-SA"/>
              </w:rPr>
              <w:t>lung</w:t>
            </w:r>
            <w:proofErr w:type="spellEnd"/>
          </w:p>
        </w:tc>
        <w:tc>
          <w:tcPr>
            <w:tcW w:w="3490" w:type="dxa"/>
          </w:tcPr>
          <w:p w14:paraId="1A5C684C" w14:textId="22CD1056" w:rsidR="002B0E7A" w:rsidRPr="002B0E7A" w:rsidRDefault="002B0E7A" w:rsidP="002B0E7A">
            <w:pPr>
              <w:rPr>
                <w:lang w:val="fr-FR" w:bidi="ar-SA"/>
              </w:rPr>
            </w:pPr>
            <w:r w:rsidRPr="002B0E7A">
              <w:rPr>
                <w:kern w:val="0"/>
                <w:lang w:val="nl-BE" w:bidi="ar-SA"/>
              </w:rPr>
              <w:t>Rat</w:t>
            </w:r>
          </w:p>
        </w:tc>
        <w:tc>
          <w:tcPr>
            <w:tcW w:w="3490" w:type="dxa"/>
          </w:tcPr>
          <w:p w14:paraId="49C22961" w14:textId="2BB51B1E" w:rsidR="002B0E7A" w:rsidRPr="002B0E7A" w:rsidRDefault="002B0E7A" w:rsidP="002B0E7A">
            <w:pPr>
              <w:rPr>
                <w:lang w:val="fr-FR" w:bidi="ar-SA"/>
              </w:rPr>
            </w:pPr>
            <w:proofErr w:type="spellStart"/>
            <w:r w:rsidRPr="002B0E7A">
              <w:rPr>
                <w:kern w:val="0"/>
                <w:lang w:val="nl-BE" w:bidi="ar-SA"/>
              </w:rPr>
              <w:t>Cancérogène</w:t>
            </w:r>
            <w:proofErr w:type="spellEnd"/>
          </w:p>
        </w:tc>
      </w:tr>
    </w:tbl>
    <w:p w14:paraId="5B35B70B" w14:textId="77777777" w:rsidR="002B0E7A" w:rsidRPr="002B0E7A" w:rsidRDefault="002B0E7A" w:rsidP="002B0E7A">
      <w:pPr>
        <w:rPr>
          <w:sz w:val="14"/>
          <w:szCs w:val="14"/>
          <w:lang w:val="fr-FR" w:bidi="ar-SA"/>
        </w:rPr>
      </w:pPr>
    </w:p>
    <w:p w14:paraId="535E6B2D" w14:textId="142BE98C" w:rsidR="008552FC" w:rsidRPr="00061BE1" w:rsidRDefault="00061BE1" w:rsidP="008552FC">
      <w:pPr>
        <w:rPr>
          <w:lang w:val="fr-FR" w:bidi="ar-SA"/>
        </w:rPr>
      </w:pPr>
      <w:r w:rsidRPr="00061BE1">
        <w:rPr>
          <w:lang w:val="fr-FR" w:bidi="ar-SA"/>
        </w:rPr>
        <w:t>Toxicité pour la reproduction</w:t>
      </w:r>
      <w:r w:rsidR="008552FC">
        <w:rPr>
          <w:lang w:val="fr-FR" w:bidi="ar-SA"/>
        </w:rPr>
        <w:tab/>
      </w:r>
      <w:r w:rsidR="008552FC">
        <w:rPr>
          <w:lang w:val="fr-FR" w:bidi="ar-SA"/>
        </w:rPr>
        <w:tab/>
      </w:r>
      <w:r w:rsidR="008552FC">
        <w:rPr>
          <w:lang w:val="fr-FR" w:bidi="ar-SA"/>
        </w:rPr>
        <w:tab/>
      </w:r>
      <w:r w:rsidR="001800FA"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79C9080E" w14:textId="04E19D7E" w:rsidR="001800FA" w:rsidRPr="00061BE1" w:rsidRDefault="001800FA" w:rsidP="001800FA">
      <w:pPr>
        <w:rPr>
          <w:lang w:val="fr-FR" w:bidi="ar-SA"/>
        </w:rPr>
      </w:pPr>
      <w:r>
        <w:rPr>
          <w:lang w:val="fr-FR" w:bidi="ar-SA"/>
        </w:rPr>
        <w:t>STOT</w:t>
      </w:r>
      <w:r w:rsidR="00061BE1" w:rsidRPr="00061BE1">
        <w:rPr>
          <w:lang w:val="fr-FR" w:bidi="ar-SA"/>
        </w:rPr>
        <w:t xml:space="preserve"> </w:t>
      </w:r>
      <w:r w:rsidRPr="00061BE1">
        <w:rPr>
          <w:lang w:val="fr-FR" w:bidi="ar-SA"/>
        </w:rPr>
        <w:t>- exposition unique</w:t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7CDCD8E1" w14:textId="3127B2FD" w:rsidR="008552FC" w:rsidRPr="00061BE1" w:rsidRDefault="001800FA" w:rsidP="008552FC">
      <w:pPr>
        <w:rPr>
          <w:lang w:val="fr-FR" w:bidi="ar-SA"/>
        </w:rPr>
      </w:pPr>
      <w:r>
        <w:rPr>
          <w:lang w:val="fr-FR" w:bidi="ar-SA"/>
        </w:rPr>
        <w:t xml:space="preserve">STOT </w:t>
      </w:r>
      <w:r w:rsidR="008552FC" w:rsidRPr="00061BE1">
        <w:rPr>
          <w:lang w:val="fr-FR" w:bidi="ar-SA"/>
        </w:rPr>
        <w:t>- exposition répétée</w:t>
      </w:r>
      <w:r w:rsidR="008552FC">
        <w:rPr>
          <w:lang w:val="fr-FR" w:bidi="ar-SA"/>
        </w:rPr>
        <w:tab/>
      </w:r>
      <w:r w:rsidR="008552FC">
        <w:rPr>
          <w:lang w:val="fr-FR" w:bidi="ar-SA"/>
        </w:rPr>
        <w:tab/>
      </w:r>
      <w:r w:rsidR="008552FC">
        <w:rPr>
          <w:lang w:val="fr-FR" w:bidi="ar-SA"/>
        </w:rPr>
        <w:tab/>
      </w:r>
      <w:r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3F1A515D" w14:textId="2AD92F02" w:rsidR="008552FC" w:rsidRPr="00061BE1" w:rsidRDefault="00061BE1" w:rsidP="008552FC">
      <w:pPr>
        <w:rPr>
          <w:lang w:val="fr-FR" w:bidi="ar-SA"/>
        </w:rPr>
      </w:pPr>
      <w:r w:rsidRPr="00061BE1">
        <w:rPr>
          <w:lang w:val="fr-FR" w:bidi="ar-SA"/>
        </w:rPr>
        <w:t>Danger par aspiration</w:t>
      </w:r>
      <w:r w:rsidR="008552FC">
        <w:rPr>
          <w:lang w:val="fr-FR" w:bidi="ar-SA"/>
        </w:rPr>
        <w:tab/>
      </w:r>
      <w:r w:rsidR="008552FC">
        <w:rPr>
          <w:lang w:val="fr-FR" w:bidi="ar-SA"/>
        </w:rPr>
        <w:tab/>
      </w:r>
      <w:r w:rsidR="008552FC">
        <w:rPr>
          <w:lang w:val="fr-FR" w:bidi="ar-SA"/>
        </w:rPr>
        <w:tab/>
      </w:r>
      <w:r w:rsidR="001800FA" w:rsidRPr="00CA6820">
        <w:rPr>
          <w:kern w:val="0"/>
          <w:lang w:val="fr-FR" w:bidi="ar-SA"/>
        </w:rPr>
        <w:t>D’après les données disponibles, les critères de classification ne sont pas remplis.</w:t>
      </w:r>
    </w:p>
    <w:p w14:paraId="7B440AA7" w14:textId="77777777" w:rsidR="00F23FEF" w:rsidRPr="00AA09B4" w:rsidRDefault="00F23FEF">
      <w:pPr>
        <w:spacing w:after="0"/>
        <w:rPr>
          <w:sz w:val="2"/>
          <w:szCs w:val="2"/>
          <w:lang w:val="fr-FR"/>
        </w:rPr>
      </w:pPr>
    </w:p>
    <w:p w14:paraId="7C59A5B8" w14:textId="3766EEB4" w:rsidR="00F23FEF" w:rsidRPr="007D6293" w:rsidRDefault="000E29BF">
      <w:pPr>
        <w:pStyle w:val="Heading"/>
        <w:rPr>
          <w:lang w:val="fr-FR"/>
        </w:rPr>
      </w:pPr>
      <w:r w:rsidRPr="007D6293">
        <w:rPr>
          <w:lang w:val="fr-FR"/>
        </w:rPr>
        <w:t>RUBRI</w:t>
      </w:r>
      <w:r w:rsidR="007D6293">
        <w:rPr>
          <w:lang w:val="fr-FR"/>
        </w:rPr>
        <w:t>QUE</w:t>
      </w:r>
      <w:r w:rsidRPr="007D6293">
        <w:rPr>
          <w:lang w:val="fr-FR"/>
        </w:rPr>
        <w:t xml:space="preserve"> 12: </w:t>
      </w:r>
      <w:r w:rsidR="006805A0">
        <w:rPr>
          <w:lang w:val="fr-FR"/>
        </w:rPr>
        <w:t>Information écologique</w:t>
      </w:r>
    </w:p>
    <w:p w14:paraId="16378A31" w14:textId="77777777" w:rsidR="00F23FEF" w:rsidRPr="007D6293" w:rsidRDefault="00F23FEF">
      <w:pPr>
        <w:pStyle w:val="SpacingBeforeSubheading"/>
        <w:rPr>
          <w:lang w:val="fr-FR"/>
        </w:rPr>
      </w:pPr>
    </w:p>
    <w:p w14:paraId="6BBD4780" w14:textId="6C090C69" w:rsidR="00F23FEF" w:rsidRDefault="000E29BF">
      <w:pPr>
        <w:pStyle w:val="Subheading"/>
        <w:rPr>
          <w:lang w:val="fr-FR"/>
        </w:rPr>
      </w:pPr>
      <w:r w:rsidRPr="00D24E8D">
        <w:rPr>
          <w:lang w:val="fr-FR"/>
        </w:rPr>
        <w:t>12.1.</w:t>
      </w:r>
      <w:r w:rsidRPr="00D24E8D">
        <w:rPr>
          <w:lang w:val="fr-FR"/>
        </w:rPr>
        <w:tab/>
      </w:r>
      <w:r w:rsidR="001800FA">
        <w:rPr>
          <w:lang w:val="fr-FR"/>
        </w:rPr>
        <w:t>T</w:t>
      </w:r>
      <w:r w:rsidRPr="00D24E8D">
        <w:rPr>
          <w:lang w:val="fr-FR"/>
        </w:rPr>
        <w:t>oxicit</w:t>
      </w:r>
      <w:r w:rsidR="006805A0" w:rsidRPr="00D24E8D">
        <w:rPr>
          <w:lang w:val="fr-FR"/>
        </w:rPr>
        <w:t>é</w:t>
      </w:r>
    </w:p>
    <w:p w14:paraId="5E81325C" w14:textId="7C917049" w:rsidR="008552FC" w:rsidRDefault="001800FA" w:rsidP="008552FC">
      <w:pPr>
        <w:rPr>
          <w:kern w:val="0"/>
          <w:lang w:val="fr-FR" w:bidi="ar-SA"/>
        </w:rPr>
      </w:pPr>
      <w:r>
        <w:rPr>
          <w:lang w:val="fr-FR" w:bidi="ar-SA"/>
        </w:rPr>
        <w:t>Ecotoxicité</w:t>
      </w:r>
      <w:r w:rsidR="008552FC" w:rsidRPr="008552FC">
        <w:rPr>
          <w:b/>
          <w:bCs/>
          <w:lang w:val="fr-FR" w:bidi="ar-SA"/>
        </w:rPr>
        <w:t xml:space="preserve"> </w:t>
      </w:r>
      <w:r w:rsidR="008552FC">
        <w:rPr>
          <w:b/>
          <w:bCs/>
          <w:lang w:val="fr-FR" w:bidi="ar-SA"/>
        </w:rPr>
        <w:tab/>
      </w:r>
      <w:r w:rsidR="008552FC">
        <w:rPr>
          <w:b/>
          <w:bCs/>
          <w:lang w:val="fr-FR" w:bidi="ar-SA"/>
        </w:rPr>
        <w:tab/>
      </w:r>
      <w:r w:rsidR="008552FC">
        <w:rPr>
          <w:b/>
          <w:bCs/>
          <w:lang w:val="fr-FR" w:bidi="ar-SA"/>
        </w:rPr>
        <w:tab/>
      </w:r>
      <w:r w:rsidR="008552FC">
        <w:rPr>
          <w:b/>
          <w:bCs/>
          <w:lang w:val="fr-FR" w:bidi="ar-SA"/>
        </w:rPr>
        <w:tab/>
      </w:r>
      <w:r w:rsidRPr="001800FA">
        <w:rPr>
          <w:kern w:val="0"/>
          <w:lang w:val="fr-FR" w:bidi="ar-SA"/>
        </w:rPr>
        <w:t>Nocif pour les organismes aquatiques.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3"/>
        <w:gridCol w:w="1666"/>
        <w:gridCol w:w="1447"/>
        <w:gridCol w:w="1385"/>
        <w:gridCol w:w="1595"/>
        <w:gridCol w:w="1315"/>
        <w:gridCol w:w="1315"/>
      </w:tblGrid>
      <w:tr w:rsidR="001800FA" w14:paraId="27847DFB" w14:textId="77777777" w:rsidTr="00952828">
        <w:tc>
          <w:tcPr>
            <w:tcW w:w="1733" w:type="dxa"/>
            <w:shd w:val="clear" w:color="auto" w:fill="BDD6EE" w:themeFill="accent1" w:themeFillTint="66"/>
          </w:tcPr>
          <w:p w14:paraId="403315BF" w14:textId="77777777" w:rsidR="001800FA" w:rsidRDefault="001800FA" w:rsidP="0095282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Nom </w:t>
            </w:r>
            <w:proofErr w:type="spellStart"/>
            <w:r>
              <w:rPr>
                <w:lang w:val="nl-BE"/>
              </w:rPr>
              <w:t>chimique</w:t>
            </w:r>
            <w:proofErr w:type="spellEnd"/>
          </w:p>
        </w:tc>
        <w:tc>
          <w:tcPr>
            <w:tcW w:w="1666" w:type="dxa"/>
            <w:shd w:val="clear" w:color="auto" w:fill="BDD6EE" w:themeFill="accent1" w:themeFillTint="66"/>
          </w:tcPr>
          <w:p w14:paraId="02D60925" w14:textId="77777777" w:rsidR="001800FA" w:rsidRDefault="001800FA" w:rsidP="00952828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Algues</w:t>
            </w:r>
            <w:proofErr w:type="spellEnd"/>
            <w:r>
              <w:rPr>
                <w:lang w:val="nl-BE"/>
              </w:rPr>
              <w:t>/</w:t>
            </w:r>
            <w:proofErr w:type="spellStart"/>
            <w:r>
              <w:rPr>
                <w:lang w:val="nl-BE"/>
              </w:rPr>
              <w:t>végétaux</w:t>
            </w:r>
            <w:proofErr w:type="spellEnd"/>
          </w:p>
          <w:p w14:paraId="6829923A" w14:textId="77777777" w:rsidR="001800FA" w:rsidRDefault="001800FA" w:rsidP="00952828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Aquatiques</w:t>
            </w:r>
            <w:proofErr w:type="spellEnd"/>
          </w:p>
        </w:tc>
        <w:tc>
          <w:tcPr>
            <w:tcW w:w="1447" w:type="dxa"/>
            <w:shd w:val="clear" w:color="auto" w:fill="BDD6EE" w:themeFill="accent1" w:themeFillTint="66"/>
          </w:tcPr>
          <w:p w14:paraId="1DDBA759" w14:textId="77777777" w:rsidR="001800FA" w:rsidRDefault="001800FA" w:rsidP="00952828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Poisson</w:t>
            </w:r>
            <w:proofErr w:type="spellEnd"/>
          </w:p>
        </w:tc>
        <w:tc>
          <w:tcPr>
            <w:tcW w:w="1385" w:type="dxa"/>
            <w:shd w:val="clear" w:color="auto" w:fill="BDD6EE" w:themeFill="accent1" w:themeFillTint="66"/>
          </w:tcPr>
          <w:p w14:paraId="0EAFB782" w14:textId="77777777" w:rsidR="001800FA" w:rsidRPr="00552EFB" w:rsidRDefault="001800FA" w:rsidP="00952828">
            <w:pPr>
              <w:jc w:val="center"/>
              <w:rPr>
                <w:lang w:val="fr-FR"/>
              </w:rPr>
            </w:pPr>
            <w:r w:rsidRPr="00552EFB">
              <w:rPr>
                <w:lang w:val="fr-FR"/>
              </w:rPr>
              <w:t>Toxicité pour les micro-o</w:t>
            </w:r>
            <w:r>
              <w:rPr>
                <w:lang w:val="fr-FR"/>
              </w:rPr>
              <w:t>rganismes</w:t>
            </w:r>
          </w:p>
        </w:tc>
        <w:tc>
          <w:tcPr>
            <w:tcW w:w="1595" w:type="dxa"/>
            <w:shd w:val="clear" w:color="auto" w:fill="BDD6EE" w:themeFill="accent1" w:themeFillTint="66"/>
          </w:tcPr>
          <w:p w14:paraId="061FB638" w14:textId="77777777" w:rsidR="001800FA" w:rsidRDefault="001800FA" w:rsidP="00952828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Crustacés</w:t>
            </w:r>
            <w:proofErr w:type="spellEnd"/>
          </w:p>
        </w:tc>
        <w:tc>
          <w:tcPr>
            <w:tcW w:w="1315" w:type="dxa"/>
            <w:shd w:val="clear" w:color="auto" w:fill="BDD6EE" w:themeFill="accent1" w:themeFillTint="66"/>
          </w:tcPr>
          <w:p w14:paraId="099E3A78" w14:textId="77777777" w:rsidR="001800FA" w:rsidRDefault="001800FA" w:rsidP="0095282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Facteur-M</w:t>
            </w:r>
          </w:p>
        </w:tc>
        <w:tc>
          <w:tcPr>
            <w:tcW w:w="1315" w:type="dxa"/>
            <w:shd w:val="clear" w:color="auto" w:fill="BDD6EE" w:themeFill="accent1" w:themeFillTint="66"/>
          </w:tcPr>
          <w:p w14:paraId="1635C2F2" w14:textId="77777777" w:rsidR="001800FA" w:rsidRDefault="001800FA" w:rsidP="00952828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Facteur M(long </w:t>
            </w:r>
            <w:proofErr w:type="spellStart"/>
            <w:r>
              <w:rPr>
                <w:lang w:val="nl-BE"/>
              </w:rPr>
              <w:t>terme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1800FA" w:rsidRPr="007E0E73" w14:paraId="53A75960" w14:textId="77777777" w:rsidTr="00952828">
        <w:tc>
          <w:tcPr>
            <w:tcW w:w="1733" w:type="dxa"/>
          </w:tcPr>
          <w:p w14:paraId="4F133E40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proofErr w:type="spellStart"/>
            <w:r w:rsidRPr="001800FA">
              <w:rPr>
                <w:kern w:val="0"/>
                <w:lang w:val="nl-BE" w:bidi="ar-SA"/>
              </w:rPr>
              <w:t>Titane</w:t>
            </w:r>
            <w:proofErr w:type="spellEnd"/>
            <w:r w:rsidRPr="001800FA">
              <w:rPr>
                <w:kern w:val="0"/>
                <w:lang w:val="nl-BE" w:bidi="ar-SA"/>
              </w:rPr>
              <w:t xml:space="preserve"> (</w:t>
            </w:r>
            <w:proofErr w:type="spellStart"/>
            <w:r w:rsidRPr="001800FA">
              <w:rPr>
                <w:kern w:val="0"/>
                <w:lang w:val="nl-BE" w:bidi="ar-SA"/>
              </w:rPr>
              <w:t>dioxyde</w:t>
            </w:r>
            <w:proofErr w:type="spellEnd"/>
            <w:r w:rsidRPr="001800FA">
              <w:rPr>
                <w:kern w:val="0"/>
                <w:lang w:val="nl-BE" w:bidi="ar-SA"/>
              </w:rPr>
              <w:t xml:space="preserve"> de)</w:t>
            </w:r>
          </w:p>
          <w:p w14:paraId="1059E606" w14:textId="3047F418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kern w:val="0"/>
                <w:lang w:val="nl-BE" w:bidi="ar-SA"/>
              </w:rPr>
              <w:t>13463-67-7</w:t>
            </w:r>
          </w:p>
        </w:tc>
        <w:tc>
          <w:tcPr>
            <w:tcW w:w="1666" w:type="dxa"/>
          </w:tcPr>
          <w:p w14:paraId="237BE92F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LC50 (96h)</w:t>
            </w:r>
          </w:p>
          <w:p w14:paraId="63AD6964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&gt;10000 mg/l</w:t>
            </w:r>
          </w:p>
          <w:p w14:paraId="0EB11FCF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(</w:t>
            </w:r>
            <w:proofErr w:type="spellStart"/>
            <w:r w:rsidRPr="001800FA">
              <w:rPr>
                <w:kern w:val="0"/>
                <w:lang w:val="nl-BE" w:bidi="ar-SA"/>
              </w:rPr>
              <w:t>Cyprinodon</w:t>
            </w:r>
            <w:proofErr w:type="spellEnd"/>
          </w:p>
          <w:p w14:paraId="3C1E130E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variegatus)</w:t>
            </w:r>
          </w:p>
          <w:p w14:paraId="63DA349E" w14:textId="68CDC52B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kern w:val="0"/>
                <w:lang w:val="nl-BE" w:bidi="ar-SA"/>
              </w:rPr>
              <w:t>OECD 203</w:t>
            </w:r>
          </w:p>
        </w:tc>
        <w:tc>
          <w:tcPr>
            <w:tcW w:w="1447" w:type="dxa"/>
          </w:tcPr>
          <w:p w14:paraId="45217354" w14:textId="77777777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lang w:val="fr-FR"/>
              </w:rPr>
              <w:t>-</w:t>
            </w:r>
          </w:p>
        </w:tc>
        <w:tc>
          <w:tcPr>
            <w:tcW w:w="1385" w:type="dxa"/>
          </w:tcPr>
          <w:p w14:paraId="2F5246DE" w14:textId="77777777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lang w:val="fr-FR"/>
              </w:rPr>
              <w:t>-</w:t>
            </w:r>
          </w:p>
        </w:tc>
        <w:tc>
          <w:tcPr>
            <w:tcW w:w="1595" w:type="dxa"/>
          </w:tcPr>
          <w:p w14:paraId="027574F7" w14:textId="77777777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lang w:val="fr-FR"/>
              </w:rPr>
              <w:t>-</w:t>
            </w:r>
          </w:p>
        </w:tc>
        <w:tc>
          <w:tcPr>
            <w:tcW w:w="1315" w:type="dxa"/>
          </w:tcPr>
          <w:p w14:paraId="6F14D1B0" w14:textId="3DBA3364" w:rsidR="001800FA" w:rsidRPr="001800FA" w:rsidRDefault="001800FA" w:rsidP="001800FA">
            <w:pPr>
              <w:jc w:val="center"/>
              <w:rPr>
                <w:lang w:val="fr-FR"/>
              </w:rPr>
            </w:pPr>
          </w:p>
        </w:tc>
        <w:tc>
          <w:tcPr>
            <w:tcW w:w="1315" w:type="dxa"/>
          </w:tcPr>
          <w:p w14:paraId="0CBD425B" w14:textId="2B526B55" w:rsidR="001800FA" w:rsidRPr="001800FA" w:rsidRDefault="001800FA" w:rsidP="001800FA">
            <w:pPr>
              <w:jc w:val="center"/>
              <w:rPr>
                <w:lang w:val="fr-FR"/>
              </w:rPr>
            </w:pPr>
          </w:p>
        </w:tc>
      </w:tr>
      <w:tr w:rsidR="001800FA" w:rsidRPr="007E0E73" w14:paraId="1E8D461F" w14:textId="77777777" w:rsidTr="00952828">
        <w:tc>
          <w:tcPr>
            <w:tcW w:w="1733" w:type="dxa"/>
          </w:tcPr>
          <w:p w14:paraId="0524865F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Benzisothiazoline-3-on</w:t>
            </w:r>
          </w:p>
          <w:p w14:paraId="6543A9F9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e [BIT]</w:t>
            </w:r>
          </w:p>
          <w:p w14:paraId="79177315" w14:textId="6FDCAFE3" w:rsidR="001800FA" w:rsidRPr="001800FA" w:rsidRDefault="001800FA" w:rsidP="001800FA">
            <w:pPr>
              <w:jc w:val="center"/>
              <w:rPr>
                <w:lang w:val="nl-BE"/>
              </w:rPr>
            </w:pPr>
            <w:r w:rsidRPr="001800FA">
              <w:rPr>
                <w:kern w:val="0"/>
                <w:lang w:val="nl-BE" w:bidi="ar-SA"/>
              </w:rPr>
              <w:t>2634-33-5</w:t>
            </w:r>
          </w:p>
        </w:tc>
        <w:tc>
          <w:tcPr>
            <w:tcW w:w="1666" w:type="dxa"/>
          </w:tcPr>
          <w:p w14:paraId="2387789E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EC50 3Hr</w:t>
            </w:r>
          </w:p>
          <w:p w14:paraId="1F2B1580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13mg/l</w:t>
            </w:r>
          </w:p>
          <w:p w14:paraId="52E489A5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(</w:t>
            </w:r>
            <w:proofErr w:type="spellStart"/>
            <w:r w:rsidRPr="001800FA">
              <w:rPr>
                <w:kern w:val="0"/>
                <w:lang w:val="nl-BE" w:bidi="ar-SA"/>
              </w:rPr>
              <w:t>activated</w:t>
            </w:r>
            <w:proofErr w:type="spellEnd"/>
          </w:p>
          <w:p w14:paraId="248156FC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proofErr w:type="spellStart"/>
            <w:r w:rsidRPr="001800FA">
              <w:rPr>
                <w:kern w:val="0"/>
                <w:lang w:val="nl-BE" w:bidi="ar-SA"/>
              </w:rPr>
              <w:t>sludge</w:t>
            </w:r>
            <w:proofErr w:type="spellEnd"/>
            <w:r w:rsidRPr="001800FA">
              <w:rPr>
                <w:kern w:val="0"/>
                <w:lang w:val="nl-BE" w:bidi="ar-SA"/>
              </w:rPr>
              <w:t>) (OECD</w:t>
            </w:r>
          </w:p>
          <w:p w14:paraId="28F870A8" w14:textId="10F2C56F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kern w:val="0"/>
                <w:lang w:val="nl-BE" w:bidi="ar-SA"/>
              </w:rPr>
              <w:t>209)</w:t>
            </w:r>
          </w:p>
        </w:tc>
        <w:tc>
          <w:tcPr>
            <w:tcW w:w="1447" w:type="dxa"/>
          </w:tcPr>
          <w:p w14:paraId="7C518626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LC50 (96hr)</w:t>
            </w:r>
          </w:p>
          <w:p w14:paraId="5E94548B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2.15 mg/l</w:t>
            </w:r>
          </w:p>
          <w:p w14:paraId="7B7C3255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proofErr w:type="spellStart"/>
            <w:r w:rsidRPr="001800FA">
              <w:rPr>
                <w:kern w:val="0"/>
                <w:lang w:val="nl-BE" w:bidi="ar-SA"/>
              </w:rPr>
              <w:t>Cyprinodon</w:t>
            </w:r>
            <w:proofErr w:type="spellEnd"/>
          </w:p>
          <w:p w14:paraId="66A3DEE9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variegatus EPA</w:t>
            </w:r>
          </w:p>
          <w:p w14:paraId="4C79F394" w14:textId="37AB908C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kern w:val="0"/>
                <w:lang w:val="nl-BE" w:bidi="ar-SA"/>
              </w:rPr>
              <w:t>540/9-85-006</w:t>
            </w:r>
          </w:p>
        </w:tc>
        <w:tc>
          <w:tcPr>
            <w:tcW w:w="1385" w:type="dxa"/>
          </w:tcPr>
          <w:p w14:paraId="7D824D2D" w14:textId="77777777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lang w:val="fr-FR"/>
              </w:rPr>
              <w:t>-</w:t>
            </w:r>
          </w:p>
        </w:tc>
        <w:tc>
          <w:tcPr>
            <w:tcW w:w="1595" w:type="dxa"/>
          </w:tcPr>
          <w:p w14:paraId="31386069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EC50(48hr) 2.94</w:t>
            </w:r>
          </w:p>
          <w:p w14:paraId="5AD7789B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mg/l (</w:t>
            </w:r>
            <w:proofErr w:type="spellStart"/>
            <w:r w:rsidRPr="001800FA">
              <w:rPr>
                <w:kern w:val="0"/>
                <w:lang w:val="fr-FR" w:bidi="ar-SA"/>
              </w:rPr>
              <w:t>Daphnia</w:t>
            </w:r>
            <w:proofErr w:type="spellEnd"/>
          </w:p>
          <w:p w14:paraId="173AB1B2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Magna) OECD</w:t>
            </w:r>
          </w:p>
          <w:p w14:paraId="0AD7C471" w14:textId="41BFB5E8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kern w:val="0"/>
                <w:lang w:val="nl-BE" w:bidi="ar-SA"/>
              </w:rPr>
              <w:t>202</w:t>
            </w:r>
          </w:p>
        </w:tc>
        <w:tc>
          <w:tcPr>
            <w:tcW w:w="1315" w:type="dxa"/>
          </w:tcPr>
          <w:p w14:paraId="1297D7BA" w14:textId="6C599FF8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lang w:val="fr-FR"/>
              </w:rPr>
              <w:t>1</w:t>
            </w:r>
          </w:p>
        </w:tc>
        <w:tc>
          <w:tcPr>
            <w:tcW w:w="1315" w:type="dxa"/>
          </w:tcPr>
          <w:p w14:paraId="663BC8A5" w14:textId="49ADAC9E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lang w:val="fr-FR"/>
              </w:rPr>
              <w:t>1</w:t>
            </w:r>
          </w:p>
        </w:tc>
      </w:tr>
      <w:tr w:rsidR="001800FA" w:rsidRPr="007E0E73" w14:paraId="54A2FD3F" w14:textId="77777777" w:rsidTr="00952828">
        <w:tc>
          <w:tcPr>
            <w:tcW w:w="1733" w:type="dxa"/>
          </w:tcPr>
          <w:p w14:paraId="30A044C9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mélange de</w:t>
            </w:r>
          </w:p>
          <w:p w14:paraId="0F7B9ABB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5-chloro-2-méthyl-2H-is</w:t>
            </w:r>
          </w:p>
          <w:p w14:paraId="13EBA4E5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othiazol-3-one et</w:t>
            </w:r>
          </w:p>
          <w:p w14:paraId="52219811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2-méthyl-2H-isothiazol-</w:t>
            </w:r>
          </w:p>
          <w:p w14:paraId="6DD3AAD3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3-one (3:1)</w:t>
            </w:r>
          </w:p>
          <w:p w14:paraId="6C4D5B02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[C(M)IT/MIT]</w:t>
            </w:r>
          </w:p>
          <w:p w14:paraId="076C7623" w14:textId="6EA94D64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55965-84-9</w:t>
            </w:r>
          </w:p>
        </w:tc>
        <w:tc>
          <w:tcPr>
            <w:tcW w:w="1666" w:type="dxa"/>
          </w:tcPr>
          <w:p w14:paraId="223284ED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EC50 (72h)</w:t>
            </w:r>
          </w:p>
          <w:p w14:paraId="07223804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=0.048 mg/L</w:t>
            </w:r>
          </w:p>
          <w:p w14:paraId="46CBA29B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(</w:t>
            </w:r>
            <w:proofErr w:type="spellStart"/>
            <w:r w:rsidRPr="001800FA">
              <w:rPr>
                <w:kern w:val="0"/>
                <w:lang w:val="nl-BE" w:bidi="ar-SA"/>
              </w:rPr>
              <w:t>Pseudokirchner</w:t>
            </w:r>
            <w:proofErr w:type="spellEnd"/>
          </w:p>
          <w:p w14:paraId="0D29F425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proofErr w:type="spellStart"/>
            <w:r w:rsidRPr="001800FA">
              <w:rPr>
                <w:kern w:val="0"/>
                <w:lang w:val="nl-BE" w:bidi="ar-SA"/>
              </w:rPr>
              <w:t>iella</w:t>
            </w:r>
            <w:proofErr w:type="spellEnd"/>
          </w:p>
          <w:p w14:paraId="1D87EF22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proofErr w:type="spellStart"/>
            <w:r w:rsidRPr="001800FA">
              <w:rPr>
                <w:kern w:val="0"/>
                <w:lang w:val="nl-BE" w:bidi="ar-SA"/>
              </w:rPr>
              <w:t>subcapitata</w:t>
            </w:r>
            <w:proofErr w:type="spellEnd"/>
            <w:r w:rsidRPr="001800FA">
              <w:rPr>
                <w:kern w:val="0"/>
                <w:lang w:val="nl-BE" w:bidi="ar-SA"/>
              </w:rPr>
              <w:t>)</w:t>
            </w:r>
          </w:p>
          <w:p w14:paraId="66FCD80E" w14:textId="02EDADF8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kern w:val="0"/>
                <w:lang w:val="nl-BE" w:bidi="ar-SA"/>
              </w:rPr>
              <w:t>(OECD 201)</w:t>
            </w:r>
          </w:p>
        </w:tc>
        <w:tc>
          <w:tcPr>
            <w:tcW w:w="1447" w:type="dxa"/>
          </w:tcPr>
          <w:p w14:paraId="7771ADE8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EC50 (96h) =</w:t>
            </w:r>
          </w:p>
          <w:p w14:paraId="5F298C19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0.22 mg/L</w:t>
            </w:r>
          </w:p>
          <w:p w14:paraId="57F08DCC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(</w:t>
            </w:r>
            <w:proofErr w:type="spellStart"/>
            <w:r w:rsidRPr="001800FA">
              <w:rPr>
                <w:kern w:val="0"/>
                <w:lang w:val="fr-FR" w:bidi="ar-SA"/>
              </w:rPr>
              <w:t>Oncorhynchus</w:t>
            </w:r>
            <w:proofErr w:type="spellEnd"/>
          </w:p>
          <w:p w14:paraId="427CA878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proofErr w:type="spellStart"/>
            <w:r w:rsidRPr="001800FA">
              <w:rPr>
                <w:kern w:val="0"/>
                <w:lang w:val="fr-FR" w:bidi="ar-SA"/>
              </w:rPr>
              <w:t>mykiss</w:t>
            </w:r>
            <w:proofErr w:type="spellEnd"/>
            <w:r w:rsidRPr="001800FA">
              <w:rPr>
                <w:kern w:val="0"/>
                <w:lang w:val="fr-FR" w:bidi="ar-SA"/>
              </w:rPr>
              <w:t>) (OECD</w:t>
            </w:r>
          </w:p>
          <w:p w14:paraId="0CF98BE6" w14:textId="4357E9DF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kern w:val="0"/>
                <w:lang w:val="nl-BE" w:bidi="ar-SA"/>
              </w:rPr>
              <w:t>211)</w:t>
            </w:r>
          </w:p>
        </w:tc>
        <w:tc>
          <w:tcPr>
            <w:tcW w:w="1385" w:type="dxa"/>
          </w:tcPr>
          <w:p w14:paraId="5C789EDD" w14:textId="77777777" w:rsidR="001800FA" w:rsidRPr="001800FA" w:rsidRDefault="001800FA" w:rsidP="001800FA">
            <w:pPr>
              <w:jc w:val="center"/>
              <w:rPr>
                <w:lang w:val="fr-FR"/>
              </w:rPr>
            </w:pPr>
          </w:p>
        </w:tc>
        <w:tc>
          <w:tcPr>
            <w:tcW w:w="1595" w:type="dxa"/>
          </w:tcPr>
          <w:p w14:paraId="1683341A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EC50 (48h) =0.1</w:t>
            </w:r>
          </w:p>
          <w:p w14:paraId="42729439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mg/L (</w:t>
            </w:r>
            <w:proofErr w:type="spellStart"/>
            <w:r w:rsidRPr="001800FA">
              <w:rPr>
                <w:kern w:val="0"/>
                <w:lang w:val="fr-FR" w:bidi="ar-SA"/>
              </w:rPr>
              <w:t>Daphnia</w:t>
            </w:r>
            <w:proofErr w:type="spellEnd"/>
          </w:p>
          <w:p w14:paraId="40AD3330" w14:textId="77777777" w:rsidR="001800FA" w:rsidRPr="001800FA" w:rsidRDefault="001800FA" w:rsidP="001800FA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magna) (OECD</w:t>
            </w:r>
          </w:p>
          <w:p w14:paraId="1A7379DA" w14:textId="4F91822B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kern w:val="0"/>
                <w:lang w:val="nl-BE" w:bidi="ar-SA"/>
              </w:rPr>
              <w:t>202)</w:t>
            </w:r>
          </w:p>
        </w:tc>
        <w:tc>
          <w:tcPr>
            <w:tcW w:w="1315" w:type="dxa"/>
          </w:tcPr>
          <w:p w14:paraId="5B165372" w14:textId="38D1119A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lang w:val="fr-FR"/>
              </w:rPr>
              <w:t>100</w:t>
            </w:r>
          </w:p>
        </w:tc>
        <w:tc>
          <w:tcPr>
            <w:tcW w:w="1315" w:type="dxa"/>
          </w:tcPr>
          <w:p w14:paraId="028C1F8C" w14:textId="4A60C8CA" w:rsidR="001800FA" w:rsidRPr="001800FA" w:rsidRDefault="001800FA" w:rsidP="001800FA">
            <w:pPr>
              <w:jc w:val="center"/>
              <w:rPr>
                <w:lang w:val="fr-FR"/>
              </w:rPr>
            </w:pPr>
            <w:r w:rsidRPr="001800FA">
              <w:rPr>
                <w:lang w:val="fr-FR"/>
              </w:rPr>
              <w:t>100</w:t>
            </w:r>
          </w:p>
        </w:tc>
      </w:tr>
    </w:tbl>
    <w:p w14:paraId="728DAD02" w14:textId="77777777" w:rsidR="001800FA" w:rsidRPr="001800FA" w:rsidRDefault="001800FA" w:rsidP="008552FC">
      <w:pPr>
        <w:rPr>
          <w:lang w:val="fr-FR"/>
        </w:rPr>
      </w:pPr>
    </w:p>
    <w:p w14:paraId="361F5766" w14:textId="77777777" w:rsidR="006805A0" w:rsidRPr="00051DFC" w:rsidRDefault="006805A0">
      <w:pPr>
        <w:pStyle w:val="SpacingBeforeSubheading"/>
        <w:rPr>
          <w:lang w:val="fr-FR"/>
        </w:rPr>
      </w:pPr>
    </w:p>
    <w:p w14:paraId="246FC592" w14:textId="30F7C42F" w:rsidR="00F23FEF" w:rsidRPr="00051DFC" w:rsidRDefault="000E29BF">
      <w:pPr>
        <w:pStyle w:val="Subheading"/>
        <w:rPr>
          <w:lang w:val="fr-FR"/>
        </w:rPr>
      </w:pPr>
      <w:r w:rsidRPr="00051DFC">
        <w:rPr>
          <w:lang w:val="fr-FR"/>
        </w:rPr>
        <w:t>12.2.</w:t>
      </w:r>
      <w:r w:rsidRPr="00051DFC">
        <w:rPr>
          <w:lang w:val="fr-FR"/>
        </w:rPr>
        <w:tab/>
      </w:r>
      <w:r w:rsidR="00552EFB" w:rsidRPr="00051DFC">
        <w:rPr>
          <w:lang w:val="fr-FR"/>
        </w:rPr>
        <w:t>Persistance et dégradabilité</w:t>
      </w:r>
    </w:p>
    <w:p w14:paraId="43B55E5B" w14:textId="6BD4852B" w:rsidR="00F23FEF" w:rsidRDefault="00552EFB" w:rsidP="001800FA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552FC">
        <w:rPr>
          <w:kern w:val="0"/>
          <w:lang w:val="fr-FR" w:bidi="ar-SA"/>
        </w:rPr>
        <w:t>Persistance et dégradabilité</w:t>
      </w:r>
      <w:r w:rsidRPr="00552EFB">
        <w:rPr>
          <w:b/>
          <w:bCs/>
          <w:kern w:val="0"/>
          <w:lang w:val="fr-FR" w:bidi="ar-SA"/>
        </w:rPr>
        <w:t xml:space="preserve"> </w:t>
      </w:r>
      <w:r>
        <w:rPr>
          <w:b/>
          <w:bCs/>
          <w:kern w:val="0"/>
          <w:lang w:val="fr-FR" w:bidi="ar-SA"/>
        </w:rPr>
        <w:tab/>
      </w:r>
      <w:r>
        <w:rPr>
          <w:b/>
          <w:bCs/>
          <w:kern w:val="0"/>
          <w:lang w:val="fr-FR" w:bidi="ar-SA"/>
        </w:rPr>
        <w:tab/>
      </w:r>
      <w:r w:rsidR="008552FC">
        <w:rPr>
          <w:b/>
          <w:bCs/>
          <w:kern w:val="0"/>
          <w:lang w:val="fr-FR" w:bidi="ar-SA"/>
        </w:rPr>
        <w:tab/>
      </w:r>
      <w:r w:rsidR="001800FA" w:rsidRPr="001800FA">
        <w:rPr>
          <w:kern w:val="0"/>
          <w:lang w:val="fr-FR" w:bidi="ar-SA"/>
        </w:rPr>
        <w:t>Aucune information disponible.</w:t>
      </w:r>
    </w:p>
    <w:p w14:paraId="5305C5BF" w14:textId="77777777" w:rsidR="001800FA" w:rsidRPr="00647075" w:rsidRDefault="001800FA" w:rsidP="001800FA">
      <w:pPr>
        <w:pStyle w:val="SpacingBeforeSubheading"/>
        <w:rPr>
          <w:lang w:val="fr-FR"/>
        </w:rPr>
      </w:pPr>
    </w:p>
    <w:p w14:paraId="1FF1B34F" w14:textId="42EDAE7D" w:rsidR="00F23FEF" w:rsidRPr="00B00AE7" w:rsidRDefault="000E29BF">
      <w:pPr>
        <w:pStyle w:val="Subheading"/>
        <w:rPr>
          <w:lang w:val="fr-FR"/>
        </w:rPr>
      </w:pPr>
      <w:r w:rsidRPr="00E328F2">
        <w:rPr>
          <w:lang w:val="fr-FR"/>
        </w:rPr>
        <w:t>12.3.</w:t>
      </w:r>
      <w:r w:rsidRPr="00E328F2">
        <w:rPr>
          <w:lang w:val="fr-FR"/>
        </w:rPr>
        <w:tab/>
      </w:r>
      <w:r w:rsidR="00552EFB" w:rsidRPr="00B00AE7">
        <w:rPr>
          <w:lang w:val="fr-FR"/>
        </w:rPr>
        <w:t>Potentiel de bioaccumulation</w:t>
      </w:r>
    </w:p>
    <w:p w14:paraId="2DA7D784" w14:textId="49C5F350" w:rsidR="00F23FEF" w:rsidRDefault="00B00AE7">
      <w:pPr>
        <w:spacing w:after="0"/>
        <w:rPr>
          <w:kern w:val="0"/>
          <w:lang w:val="fr-FR" w:bidi="ar-SA"/>
        </w:rPr>
      </w:pPr>
      <w:r w:rsidRPr="008552FC">
        <w:rPr>
          <w:kern w:val="0"/>
          <w:lang w:val="fr-FR" w:bidi="ar-SA"/>
        </w:rPr>
        <w:t xml:space="preserve">Bioaccumulation </w:t>
      </w:r>
      <w:r w:rsidRPr="008552FC">
        <w:rPr>
          <w:kern w:val="0"/>
          <w:lang w:val="fr-FR" w:bidi="ar-SA"/>
        </w:rPr>
        <w:tab/>
      </w:r>
      <w:r>
        <w:rPr>
          <w:b/>
          <w:bCs/>
          <w:kern w:val="0"/>
          <w:lang w:val="fr-FR" w:bidi="ar-SA"/>
        </w:rPr>
        <w:tab/>
      </w:r>
      <w:r>
        <w:rPr>
          <w:b/>
          <w:bCs/>
          <w:kern w:val="0"/>
          <w:lang w:val="fr-FR" w:bidi="ar-SA"/>
        </w:rPr>
        <w:tab/>
      </w:r>
      <w:r>
        <w:rPr>
          <w:b/>
          <w:bCs/>
          <w:kern w:val="0"/>
          <w:lang w:val="fr-FR" w:bidi="ar-SA"/>
        </w:rPr>
        <w:tab/>
      </w:r>
      <w:r w:rsidR="001800FA" w:rsidRPr="001800FA">
        <w:rPr>
          <w:kern w:val="0"/>
          <w:lang w:val="fr-FR" w:bidi="ar-SA"/>
        </w:rPr>
        <w:t>Aucune donnée n'est disponible pour ce produit.</w:t>
      </w:r>
    </w:p>
    <w:p w14:paraId="4A14216C" w14:textId="77777777" w:rsidR="001800FA" w:rsidRPr="00647075" w:rsidRDefault="001800FA" w:rsidP="001800FA">
      <w:pPr>
        <w:pStyle w:val="SpacingBeforeSubheading"/>
        <w:rPr>
          <w:lang w:val="fr-FR" w:bidi="ar-SA"/>
        </w:rPr>
      </w:pPr>
    </w:p>
    <w:p w14:paraId="3BF4AD7E" w14:textId="77777777" w:rsidR="001800FA" w:rsidRPr="00CA6820" w:rsidRDefault="001800FA" w:rsidP="001800FA">
      <w:pPr>
        <w:rPr>
          <w:b/>
          <w:bCs/>
          <w:lang w:bidi="ar-SA"/>
        </w:rPr>
      </w:pPr>
      <w:proofErr w:type="spellStart"/>
      <w:r>
        <w:rPr>
          <w:b/>
          <w:bCs/>
          <w:lang w:bidi="ar-SA"/>
        </w:rPr>
        <w:t>Informations</w:t>
      </w:r>
      <w:proofErr w:type="spellEnd"/>
      <w:r>
        <w:rPr>
          <w:b/>
          <w:bCs/>
          <w:lang w:bidi="ar-SA"/>
        </w:rPr>
        <w:t xml:space="preserve"> sur les </w:t>
      </w:r>
      <w:proofErr w:type="spellStart"/>
      <w:r>
        <w:rPr>
          <w:b/>
          <w:bCs/>
          <w:lang w:bidi="ar-SA"/>
        </w:rPr>
        <w:t>composants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1800FA" w14:paraId="7625C0D7" w14:textId="77777777" w:rsidTr="007A2490">
        <w:tc>
          <w:tcPr>
            <w:tcW w:w="3489" w:type="dxa"/>
            <w:shd w:val="clear" w:color="auto" w:fill="BDD6EE" w:themeFill="accent1" w:themeFillTint="66"/>
          </w:tcPr>
          <w:p w14:paraId="1642B260" w14:textId="35129F25" w:rsidR="001800FA" w:rsidRPr="007A2490" w:rsidRDefault="001800FA" w:rsidP="007A2490">
            <w:pPr>
              <w:jc w:val="center"/>
              <w:rPr>
                <w:lang w:bidi="ar-SA"/>
              </w:rPr>
            </w:pPr>
            <w:r w:rsidRPr="007A2490">
              <w:rPr>
                <w:lang w:bidi="ar-SA"/>
              </w:rPr>
              <w:t xml:space="preserve">Nom </w:t>
            </w:r>
            <w:proofErr w:type="spellStart"/>
            <w:r w:rsidRPr="007A2490">
              <w:rPr>
                <w:lang w:bidi="ar-SA"/>
              </w:rPr>
              <w:t>chimique</w:t>
            </w:r>
            <w:proofErr w:type="spellEnd"/>
          </w:p>
        </w:tc>
        <w:tc>
          <w:tcPr>
            <w:tcW w:w="3490" w:type="dxa"/>
            <w:shd w:val="clear" w:color="auto" w:fill="BDD6EE" w:themeFill="accent1" w:themeFillTint="66"/>
          </w:tcPr>
          <w:p w14:paraId="17C1CD2B" w14:textId="1C7D98C8" w:rsidR="001800FA" w:rsidRPr="007A2490" w:rsidRDefault="001800FA" w:rsidP="007A2490">
            <w:pPr>
              <w:jc w:val="center"/>
              <w:rPr>
                <w:lang w:bidi="ar-SA"/>
              </w:rPr>
            </w:pPr>
            <w:r w:rsidRPr="007A2490">
              <w:rPr>
                <w:lang w:bidi="ar-SA"/>
              </w:rPr>
              <w:t>Coefficient de partage</w:t>
            </w:r>
          </w:p>
        </w:tc>
        <w:tc>
          <w:tcPr>
            <w:tcW w:w="3490" w:type="dxa"/>
            <w:shd w:val="clear" w:color="auto" w:fill="BDD6EE" w:themeFill="accent1" w:themeFillTint="66"/>
          </w:tcPr>
          <w:p w14:paraId="00E89842" w14:textId="252F25B2" w:rsidR="001800FA" w:rsidRPr="007A2490" w:rsidRDefault="001800FA" w:rsidP="007A2490">
            <w:pPr>
              <w:jc w:val="center"/>
              <w:rPr>
                <w:lang w:bidi="ar-SA"/>
              </w:rPr>
            </w:pPr>
            <w:r w:rsidRPr="007A2490">
              <w:rPr>
                <w:lang w:bidi="ar-SA"/>
              </w:rPr>
              <w:t>Bioconcentration factor (BCF)</w:t>
            </w:r>
          </w:p>
        </w:tc>
      </w:tr>
      <w:tr w:rsidR="001800FA" w14:paraId="0C486881" w14:textId="77777777" w:rsidTr="001800FA">
        <w:tc>
          <w:tcPr>
            <w:tcW w:w="3489" w:type="dxa"/>
          </w:tcPr>
          <w:p w14:paraId="092C538F" w14:textId="77777777" w:rsidR="007A2490" w:rsidRPr="007A2490" w:rsidRDefault="007A2490" w:rsidP="007A249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7A2490">
              <w:rPr>
                <w:kern w:val="0"/>
                <w:lang w:val="nl-BE" w:bidi="ar-SA"/>
              </w:rPr>
              <w:t>Benzisothiazoline-3-one [BIT]</w:t>
            </w:r>
          </w:p>
          <w:p w14:paraId="2163E009" w14:textId="048E51DF" w:rsidR="001800FA" w:rsidRPr="007A2490" w:rsidRDefault="007A2490" w:rsidP="007A2490">
            <w:pPr>
              <w:jc w:val="center"/>
              <w:rPr>
                <w:lang w:bidi="ar-SA"/>
              </w:rPr>
            </w:pPr>
            <w:r w:rsidRPr="007A2490">
              <w:rPr>
                <w:kern w:val="0"/>
                <w:lang w:val="nl-BE" w:bidi="ar-SA"/>
              </w:rPr>
              <w:t>2634-33-5</w:t>
            </w:r>
          </w:p>
        </w:tc>
        <w:tc>
          <w:tcPr>
            <w:tcW w:w="3490" w:type="dxa"/>
          </w:tcPr>
          <w:p w14:paraId="0F9675E4" w14:textId="414B7843" w:rsidR="001800FA" w:rsidRPr="007A2490" w:rsidRDefault="007A2490" w:rsidP="007A2490">
            <w:pPr>
              <w:jc w:val="center"/>
              <w:rPr>
                <w:lang w:bidi="ar-SA"/>
              </w:rPr>
            </w:pPr>
            <w:r w:rsidRPr="007A2490">
              <w:rPr>
                <w:lang w:bidi="ar-SA"/>
              </w:rPr>
              <w:t>0.7</w:t>
            </w:r>
          </w:p>
        </w:tc>
        <w:tc>
          <w:tcPr>
            <w:tcW w:w="3490" w:type="dxa"/>
          </w:tcPr>
          <w:p w14:paraId="1A355D49" w14:textId="7267EE51" w:rsidR="001800FA" w:rsidRPr="007A2490" w:rsidRDefault="007A2490" w:rsidP="007A2490">
            <w:pPr>
              <w:jc w:val="center"/>
              <w:rPr>
                <w:lang w:bidi="ar-SA"/>
              </w:rPr>
            </w:pPr>
            <w:r w:rsidRPr="007A2490">
              <w:rPr>
                <w:lang w:bidi="ar-SA"/>
              </w:rPr>
              <w:t>6.95</w:t>
            </w:r>
          </w:p>
        </w:tc>
      </w:tr>
      <w:tr w:rsidR="001800FA" w14:paraId="44FD69BE" w14:textId="77777777" w:rsidTr="001800FA">
        <w:tc>
          <w:tcPr>
            <w:tcW w:w="3489" w:type="dxa"/>
          </w:tcPr>
          <w:p w14:paraId="75B15FEF" w14:textId="77777777" w:rsidR="007A2490" w:rsidRPr="007A2490" w:rsidRDefault="007A2490" w:rsidP="007A249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7A2490">
              <w:rPr>
                <w:kern w:val="0"/>
                <w:lang w:val="fr-FR" w:bidi="ar-SA"/>
              </w:rPr>
              <w:t>mélange de</w:t>
            </w:r>
          </w:p>
          <w:p w14:paraId="30BA3C0D" w14:textId="77777777" w:rsidR="007A2490" w:rsidRPr="007A2490" w:rsidRDefault="007A2490" w:rsidP="007A249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7A2490">
              <w:rPr>
                <w:kern w:val="0"/>
                <w:lang w:val="fr-FR" w:bidi="ar-SA"/>
              </w:rPr>
              <w:t>5-chloro-2-méthyl-2H-isothiazol-3-one et</w:t>
            </w:r>
          </w:p>
          <w:p w14:paraId="739E8BAC" w14:textId="77777777" w:rsidR="007A2490" w:rsidRPr="007A2490" w:rsidRDefault="007A2490" w:rsidP="007A249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7A2490">
              <w:rPr>
                <w:kern w:val="0"/>
                <w:lang w:val="nl-BE" w:bidi="ar-SA"/>
              </w:rPr>
              <w:t>2-méthyl-2H-isothiazol-3-one (3:1)</w:t>
            </w:r>
          </w:p>
          <w:p w14:paraId="2461343B" w14:textId="77777777" w:rsidR="007A2490" w:rsidRPr="007A2490" w:rsidRDefault="007A2490" w:rsidP="007A249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7A2490">
              <w:rPr>
                <w:kern w:val="0"/>
                <w:lang w:val="nl-BE" w:bidi="ar-SA"/>
              </w:rPr>
              <w:t>[C(M)IT/MIT]</w:t>
            </w:r>
          </w:p>
          <w:p w14:paraId="50DDCC11" w14:textId="401D80E4" w:rsidR="001800FA" w:rsidRPr="007A2490" w:rsidRDefault="007A2490" w:rsidP="007A2490">
            <w:pPr>
              <w:jc w:val="center"/>
              <w:rPr>
                <w:lang w:bidi="ar-SA"/>
              </w:rPr>
            </w:pPr>
            <w:r w:rsidRPr="007A2490">
              <w:rPr>
                <w:kern w:val="0"/>
                <w:lang w:val="nl-BE" w:bidi="ar-SA"/>
              </w:rPr>
              <w:t>55965-84-9</w:t>
            </w:r>
          </w:p>
        </w:tc>
        <w:tc>
          <w:tcPr>
            <w:tcW w:w="3490" w:type="dxa"/>
          </w:tcPr>
          <w:p w14:paraId="67EA92A6" w14:textId="182E8B3F" w:rsidR="001800FA" w:rsidRPr="007A2490" w:rsidRDefault="007A2490" w:rsidP="007A2490">
            <w:pPr>
              <w:jc w:val="center"/>
              <w:rPr>
                <w:lang w:bidi="ar-SA"/>
              </w:rPr>
            </w:pPr>
            <w:r w:rsidRPr="007A2490">
              <w:rPr>
                <w:lang w:bidi="ar-SA"/>
              </w:rPr>
              <w:t>-</w:t>
            </w:r>
          </w:p>
        </w:tc>
        <w:tc>
          <w:tcPr>
            <w:tcW w:w="3490" w:type="dxa"/>
          </w:tcPr>
          <w:p w14:paraId="2D08C86B" w14:textId="457A4B7F" w:rsidR="001800FA" w:rsidRPr="007A2490" w:rsidRDefault="007A2490" w:rsidP="007A2490">
            <w:pPr>
              <w:jc w:val="center"/>
              <w:rPr>
                <w:lang w:bidi="ar-SA"/>
              </w:rPr>
            </w:pPr>
            <w:r w:rsidRPr="007A2490">
              <w:rPr>
                <w:lang w:bidi="ar-SA"/>
              </w:rPr>
              <w:t>3.16</w:t>
            </w:r>
          </w:p>
        </w:tc>
      </w:tr>
    </w:tbl>
    <w:p w14:paraId="1B03B680" w14:textId="77777777" w:rsidR="00F23FEF" w:rsidRPr="00B00AE7" w:rsidRDefault="00F23FEF">
      <w:pPr>
        <w:pStyle w:val="SpacingBeforeSubheading"/>
        <w:rPr>
          <w:lang w:val="fr-FR"/>
        </w:rPr>
      </w:pPr>
    </w:p>
    <w:p w14:paraId="787D1447" w14:textId="10A16BC4" w:rsidR="00F23FEF" w:rsidRPr="00D00696" w:rsidRDefault="000E29BF">
      <w:pPr>
        <w:pStyle w:val="Subheading"/>
        <w:rPr>
          <w:lang w:val="fr-FR"/>
        </w:rPr>
      </w:pPr>
      <w:r w:rsidRPr="00051DFC">
        <w:rPr>
          <w:lang w:val="fr-FR"/>
        </w:rPr>
        <w:t>12.4.</w:t>
      </w:r>
      <w:r w:rsidRPr="00051DFC">
        <w:rPr>
          <w:lang w:val="fr-FR"/>
        </w:rPr>
        <w:tab/>
      </w:r>
      <w:r w:rsidR="00D00696" w:rsidRPr="00D00696">
        <w:rPr>
          <w:lang w:val="fr-FR"/>
        </w:rPr>
        <w:t>Mobilité dans le sol</w:t>
      </w:r>
    </w:p>
    <w:p w14:paraId="01D0AF8C" w14:textId="77777777" w:rsidR="007A2490" w:rsidRDefault="00D00696" w:rsidP="007A2490">
      <w:pPr>
        <w:spacing w:after="0"/>
        <w:rPr>
          <w:kern w:val="0"/>
          <w:lang w:val="fr-FR" w:bidi="ar-SA"/>
        </w:rPr>
      </w:pPr>
      <w:r w:rsidRPr="008552FC">
        <w:rPr>
          <w:kern w:val="0"/>
          <w:lang w:val="fr-FR" w:bidi="ar-SA"/>
        </w:rPr>
        <w:t>Mobilité dans le sol</w:t>
      </w:r>
      <w:r w:rsidRPr="00D00696">
        <w:rPr>
          <w:b/>
          <w:bCs/>
          <w:kern w:val="0"/>
          <w:lang w:val="fr-FR" w:bidi="ar-SA"/>
        </w:rPr>
        <w:t xml:space="preserve"> </w:t>
      </w:r>
      <w:r>
        <w:rPr>
          <w:b/>
          <w:bCs/>
          <w:kern w:val="0"/>
          <w:lang w:val="fr-FR" w:bidi="ar-SA"/>
        </w:rPr>
        <w:tab/>
      </w:r>
      <w:r>
        <w:rPr>
          <w:b/>
          <w:bCs/>
          <w:kern w:val="0"/>
          <w:lang w:val="fr-FR" w:bidi="ar-SA"/>
        </w:rPr>
        <w:tab/>
      </w:r>
      <w:r>
        <w:rPr>
          <w:b/>
          <w:bCs/>
          <w:kern w:val="0"/>
          <w:lang w:val="fr-FR" w:bidi="ar-SA"/>
        </w:rPr>
        <w:tab/>
      </w:r>
      <w:r w:rsidR="007A2490">
        <w:rPr>
          <w:b/>
          <w:bCs/>
          <w:kern w:val="0"/>
          <w:lang w:val="fr-FR" w:bidi="ar-SA"/>
        </w:rPr>
        <w:tab/>
      </w:r>
      <w:r w:rsidR="007A2490" w:rsidRPr="001800FA">
        <w:rPr>
          <w:kern w:val="0"/>
          <w:lang w:val="fr-FR" w:bidi="ar-SA"/>
        </w:rPr>
        <w:t>Aucune information disponible.</w:t>
      </w:r>
    </w:p>
    <w:p w14:paraId="09735262" w14:textId="77777777" w:rsidR="00F23FEF" w:rsidRPr="00D00696" w:rsidRDefault="00F23FEF">
      <w:pPr>
        <w:pStyle w:val="SpacingBeforeSubheading"/>
        <w:rPr>
          <w:lang w:val="fr-FR"/>
        </w:rPr>
      </w:pPr>
    </w:p>
    <w:p w14:paraId="282C268F" w14:textId="2BA4F311" w:rsidR="00F23FEF" w:rsidRDefault="000E29BF">
      <w:pPr>
        <w:pStyle w:val="Subheading"/>
        <w:rPr>
          <w:lang w:val="fr-FR"/>
        </w:rPr>
      </w:pPr>
      <w:r w:rsidRPr="00E328F2">
        <w:rPr>
          <w:lang w:val="fr-FR"/>
        </w:rPr>
        <w:t>12.5.</w:t>
      </w:r>
      <w:r w:rsidRPr="00E328F2">
        <w:rPr>
          <w:lang w:val="fr-FR"/>
        </w:rPr>
        <w:tab/>
      </w:r>
      <w:r w:rsidR="00D00696" w:rsidRPr="00D00696">
        <w:rPr>
          <w:lang w:val="fr-FR"/>
        </w:rPr>
        <w:t>Résultats des évaluations PBT e</w:t>
      </w:r>
      <w:r w:rsidR="00D00696">
        <w:rPr>
          <w:lang w:val="fr-FR"/>
        </w:rPr>
        <w:t xml:space="preserve">t </w:t>
      </w:r>
      <w:proofErr w:type="spellStart"/>
      <w:r w:rsidR="00D00696">
        <w:rPr>
          <w:lang w:val="fr-FR"/>
        </w:rPr>
        <w:t>vPvB</w:t>
      </w:r>
      <w:proofErr w:type="spellEnd"/>
    </w:p>
    <w:p w14:paraId="7E5EF6EB" w14:textId="6AF76EBF" w:rsidR="00F23FEF" w:rsidRPr="007A2490" w:rsidRDefault="007A2490">
      <w:pPr>
        <w:pStyle w:val="SpacingBeforeSubheading"/>
        <w:rPr>
          <w:b/>
          <w:bCs/>
          <w:kern w:val="0"/>
          <w:sz w:val="16"/>
          <w:szCs w:val="16"/>
          <w:lang w:bidi="ar-SA"/>
        </w:rPr>
      </w:pPr>
      <w:proofErr w:type="spellStart"/>
      <w:r w:rsidRPr="007A2490">
        <w:rPr>
          <w:b/>
          <w:bCs/>
          <w:kern w:val="0"/>
          <w:sz w:val="16"/>
          <w:szCs w:val="16"/>
          <w:lang w:bidi="ar-SA"/>
        </w:rPr>
        <w:t>Évaluation</w:t>
      </w:r>
      <w:proofErr w:type="spellEnd"/>
      <w:r w:rsidRPr="007A2490">
        <w:rPr>
          <w:b/>
          <w:bCs/>
          <w:kern w:val="0"/>
          <w:sz w:val="16"/>
          <w:szCs w:val="16"/>
          <w:lang w:bidi="ar-SA"/>
        </w:rPr>
        <w:t xml:space="preserve"> PBT et </w:t>
      </w:r>
      <w:proofErr w:type="spellStart"/>
      <w:r w:rsidRPr="007A2490">
        <w:rPr>
          <w:b/>
          <w:bCs/>
          <w:kern w:val="0"/>
          <w:sz w:val="16"/>
          <w:szCs w:val="16"/>
          <w:lang w:bidi="ar-SA"/>
        </w:rPr>
        <w:t>vPvB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7A2490" w14:paraId="36A54D9B" w14:textId="77777777" w:rsidTr="007A2490">
        <w:tc>
          <w:tcPr>
            <w:tcW w:w="5234" w:type="dxa"/>
            <w:shd w:val="clear" w:color="auto" w:fill="BDD6EE" w:themeFill="accent1" w:themeFillTint="66"/>
          </w:tcPr>
          <w:p w14:paraId="610E75FE" w14:textId="3D05996D" w:rsidR="007A2490" w:rsidRDefault="007A2490" w:rsidP="00571C21">
            <w:pPr>
              <w:pStyle w:val="SpacingBeforeSubheading"/>
              <w:jc w:val="center"/>
              <w:rPr>
                <w:kern w:val="0"/>
                <w:sz w:val="16"/>
                <w:szCs w:val="16"/>
                <w:lang w:bidi="ar-SA"/>
              </w:rPr>
            </w:pPr>
            <w:r>
              <w:rPr>
                <w:kern w:val="0"/>
                <w:sz w:val="16"/>
                <w:szCs w:val="16"/>
                <w:lang w:bidi="ar-SA"/>
              </w:rPr>
              <w:t xml:space="preserve">Nom </w:t>
            </w:r>
            <w:proofErr w:type="spellStart"/>
            <w:r>
              <w:rPr>
                <w:kern w:val="0"/>
                <w:sz w:val="16"/>
                <w:szCs w:val="16"/>
                <w:lang w:bidi="ar-SA"/>
              </w:rPr>
              <w:t>chimique</w:t>
            </w:r>
            <w:proofErr w:type="spellEnd"/>
          </w:p>
        </w:tc>
        <w:tc>
          <w:tcPr>
            <w:tcW w:w="5235" w:type="dxa"/>
            <w:shd w:val="clear" w:color="auto" w:fill="BDD6EE" w:themeFill="accent1" w:themeFillTint="66"/>
          </w:tcPr>
          <w:p w14:paraId="02D16892" w14:textId="37BFBDEA" w:rsidR="007A2490" w:rsidRDefault="007A2490" w:rsidP="00571C21">
            <w:pPr>
              <w:pStyle w:val="SpacingBeforeSubheading"/>
              <w:jc w:val="center"/>
              <w:rPr>
                <w:kern w:val="0"/>
                <w:sz w:val="16"/>
                <w:szCs w:val="16"/>
                <w:lang w:bidi="ar-SA"/>
              </w:rPr>
            </w:pPr>
            <w:r>
              <w:rPr>
                <w:kern w:val="0"/>
                <w:sz w:val="16"/>
                <w:szCs w:val="16"/>
                <w:lang w:bidi="ar-SA"/>
              </w:rPr>
              <w:t xml:space="preserve">Evaluation PBT et </w:t>
            </w:r>
            <w:proofErr w:type="spellStart"/>
            <w:r>
              <w:rPr>
                <w:kern w:val="0"/>
                <w:sz w:val="16"/>
                <w:szCs w:val="16"/>
                <w:lang w:bidi="ar-SA"/>
              </w:rPr>
              <w:t>vPvB</w:t>
            </w:r>
            <w:proofErr w:type="spellEnd"/>
          </w:p>
        </w:tc>
      </w:tr>
      <w:tr w:rsidR="007A2490" w14:paraId="7B9B4A32" w14:textId="77777777" w:rsidTr="007A2490">
        <w:tc>
          <w:tcPr>
            <w:tcW w:w="5234" w:type="dxa"/>
          </w:tcPr>
          <w:p w14:paraId="26889240" w14:textId="77777777" w:rsidR="007A2490" w:rsidRPr="001800FA" w:rsidRDefault="007A2490" w:rsidP="007A249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proofErr w:type="spellStart"/>
            <w:r w:rsidRPr="001800FA">
              <w:rPr>
                <w:kern w:val="0"/>
                <w:lang w:val="nl-BE" w:bidi="ar-SA"/>
              </w:rPr>
              <w:t>Titane</w:t>
            </w:r>
            <w:proofErr w:type="spellEnd"/>
            <w:r w:rsidRPr="001800FA">
              <w:rPr>
                <w:kern w:val="0"/>
                <w:lang w:val="nl-BE" w:bidi="ar-SA"/>
              </w:rPr>
              <w:t xml:space="preserve"> (</w:t>
            </w:r>
            <w:proofErr w:type="spellStart"/>
            <w:r w:rsidRPr="001800FA">
              <w:rPr>
                <w:kern w:val="0"/>
                <w:lang w:val="nl-BE" w:bidi="ar-SA"/>
              </w:rPr>
              <w:t>dioxyde</w:t>
            </w:r>
            <w:proofErr w:type="spellEnd"/>
            <w:r w:rsidRPr="001800FA">
              <w:rPr>
                <w:kern w:val="0"/>
                <w:lang w:val="nl-BE" w:bidi="ar-SA"/>
              </w:rPr>
              <w:t xml:space="preserve"> de)</w:t>
            </w:r>
          </w:p>
          <w:p w14:paraId="7E9EFF5C" w14:textId="605F5B8B" w:rsidR="007A2490" w:rsidRDefault="007A2490" w:rsidP="007A2490">
            <w:pPr>
              <w:pStyle w:val="SpacingBeforeSubheading"/>
              <w:jc w:val="center"/>
              <w:rPr>
                <w:kern w:val="0"/>
                <w:sz w:val="16"/>
                <w:szCs w:val="16"/>
                <w:lang w:bidi="ar-SA"/>
              </w:rPr>
            </w:pPr>
            <w:r w:rsidRPr="001800FA">
              <w:rPr>
                <w:kern w:val="0"/>
                <w:sz w:val="16"/>
                <w:szCs w:val="16"/>
                <w:lang w:bidi="ar-SA"/>
              </w:rPr>
              <w:t>13463-67-7</w:t>
            </w:r>
          </w:p>
        </w:tc>
        <w:tc>
          <w:tcPr>
            <w:tcW w:w="5235" w:type="dxa"/>
          </w:tcPr>
          <w:p w14:paraId="63A27F5D" w14:textId="77777777" w:rsidR="007A2490" w:rsidRPr="007A2490" w:rsidRDefault="007A2490" w:rsidP="007A249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7A2490">
              <w:rPr>
                <w:kern w:val="0"/>
                <w:lang w:val="fr-FR" w:bidi="ar-SA"/>
              </w:rPr>
              <w:t>La substance n'est pas PBT/</w:t>
            </w:r>
            <w:proofErr w:type="spellStart"/>
            <w:r w:rsidRPr="007A2490">
              <w:rPr>
                <w:kern w:val="0"/>
                <w:lang w:val="fr-FR" w:bidi="ar-SA"/>
              </w:rPr>
              <w:t>vPvB</w:t>
            </w:r>
            <w:proofErr w:type="spellEnd"/>
          </w:p>
          <w:p w14:paraId="34B76B47" w14:textId="6BFCF709" w:rsidR="007A2490" w:rsidRPr="007A2490" w:rsidRDefault="007A2490" w:rsidP="007A2490">
            <w:pPr>
              <w:pStyle w:val="SpacingBeforeSubheading"/>
              <w:jc w:val="center"/>
              <w:rPr>
                <w:kern w:val="0"/>
                <w:sz w:val="16"/>
                <w:szCs w:val="16"/>
                <w:lang w:val="fr-FR" w:bidi="ar-SA"/>
              </w:rPr>
            </w:pPr>
            <w:r w:rsidRPr="007A2490">
              <w:rPr>
                <w:kern w:val="0"/>
                <w:sz w:val="16"/>
                <w:szCs w:val="16"/>
                <w:lang w:val="fr-FR" w:bidi="ar-SA"/>
              </w:rPr>
              <w:t>L'évaluation PBT ne s'applique pas</w:t>
            </w:r>
          </w:p>
        </w:tc>
      </w:tr>
      <w:tr w:rsidR="007A2490" w14:paraId="66C588E2" w14:textId="77777777" w:rsidTr="007A2490">
        <w:tc>
          <w:tcPr>
            <w:tcW w:w="5234" w:type="dxa"/>
          </w:tcPr>
          <w:p w14:paraId="5E9E2402" w14:textId="0430DAA4" w:rsidR="007A2490" w:rsidRPr="001800FA" w:rsidRDefault="007A2490" w:rsidP="007A249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1800FA">
              <w:rPr>
                <w:kern w:val="0"/>
                <w:lang w:val="nl-BE" w:bidi="ar-SA"/>
              </w:rPr>
              <w:t>Benzisothiazoline-3-one [BIT]</w:t>
            </w:r>
          </w:p>
          <w:p w14:paraId="0F7A6457" w14:textId="73D840C8" w:rsidR="007A2490" w:rsidRDefault="007A2490" w:rsidP="007A2490">
            <w:pPr>
              <w:pStyle w:val="SpacingBeforeSubheading"/>
              <w:jc w:val="center"/>
              <w:rPr>
                <w:kern w:val="0"/>
                <w:sz w:val="16"/>
                <w:szCs w:val="16"/>
                <w:lang w:bidi="ar-SA"/>
              </w:rPr>
            </w:pPr>
            <w:r w:rsidRPr="001800FA">
              <w:rPr>
                <w:kern w:val="0"/>
                <w:sz w:val="16"/>
                <w:szCs w:val="16"/>
                <w:lang w:bidi="ar-SA"/>
              </w:rPr>
              <w:t>2634-33-5</w:t>
            </w:r>
          </w:p>
        </w:tc>
        <w:tc>
          <w:tcPr>
            <w:tcW w:w="5235" w:type="dxa"/>
          </w:tcPr>
          <w:p w14:paraId="656820F7" w14:textId="78A13780" w:rsidR="007A2490" w:rsidRPr="007A2490" w:rsidRDefault="007A2490" w:rsidP="007A2490">
            <w:pPr>
              <w:pStyle w:val="SpacingBeforeSubheading"/>
              <w:jc w:val="center"/>
              <w:rPr>
                <w:kern w:val="0"/>
                <w:sz w:val="16"/>
                <w:szCs w:val="16"/>
                <w:lang w:val="fr-FR" w:bidi="ar-SA"/>
              </w:rPr>
            </w:pPr>
            <w:r w:rsidRPr="007A2490">
              <w:rPr>
                <w:kern w:val="0"/>
                <w:sz w:val="16"/>
                <w:szCs w:val="16"/>
                <w:lang w:val="fr-FR" w:bidi="ar-SA"/>
              </w:rPr>
              <w:t>La substance n'est pas PBT/</w:t>
            </w:r>
            <w:proofErr w:type="spellStart"/>
            <w:r w:rsidRPr="007A2490">
              <w:rPr>
                <w:kern w:val="0"/>
                <w:sz w:val="16"/>
                <w:szCs w:val="16"/>
                <w:lang w:val="fr-FR" w:bidi="ar-SA"/>
              </w:rPr>
              <w:t>vPvB</w:t>
            </w:r>
            <w:proofErr w:type="spellEnd"/>
          </w:p>
        </w:tc>
      </w:tr>
      <w:tr w:rsidR="007A2490" w14:paraId="6B7C0E11" w14:textId="77777777" w:rsidTr="007A2490">
        <w:tc>
          <w:tcPr>
            <w:tcW w:w="5234" w:type="dxa"/>
          </w:tcPr>
          <w:p w14:paraId="3198E2A1" w14:textId="32779058" w:rsidR="007A2490" w:rsidRPr="007A2490" w:rsidRDefault="007A2490" w:rsidP="007A249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1800FA">
              <w:rPr>
                <w:kern w:val="0"/>
                <w:lang w:val="fr-FR" w:bidi="ar-SA"/>
              </w:rPr>
              <w:t>mélange de5-chloro-2-méthyl-2H-isothiazol-3-one et2-méthyl-2H-isothiazol-</w:t>
            </w:r>
            <w:r w:rsidRPr="007A2490">
              <w:rPr>
                <w:kern w:val="0"/>
                <w:lang w:val="fr-FR" w:bidi="ar-SA"/>
              </w:rPr>
              <w:t>3-one (3:1)</w:t>
            </w:r>
          </w:p>
          <w:p w14:paraId="4321282F" w14:textId="2DFF33EB" w:rsidR="007A2490" w:rsidRDefault="007A2490" w:rsidP="007A2490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bidi="ar-SA"/>
              </w:rPr>
            </w:pPr>
            <w:r w:rsidRPr="007A2490">
              <w:rPr>
                <w:kern w:val="0"/>
                <w:lang w:val="fr-FR" w:bidi="ar-SA"/>
              </w:rPr>
              <w:t>[C(M)IT/MIT]55965-84-9</w:t>
            </w:r>
          </w:p>
        </w:tc>
        <w:tc>
          <w:tcPr>
            <w:tcW w:w="5235" w:type="dxa"/>
          </w:tcPr>
          <w:p w14:paraId="6A0F63FF" w14:textId="7574EEE2" w:rsidR="007A2490" w:rsidRPr="007A2490" w:rsidRDefault="007A2490" w:rsidP="007A2490">
            <w:pPr>
              <w:pStyle w:val="SpacingBeforeSubheading"/>
              <w:jc w:val="center"/>
              <w:rPr>
                <w:kern w:val="0"/>
                <w:sz w:val="16"/>
                <w:szCs w:val="16"/>
                <w:lang w:val="fr-FR" w:bidi="ar-SA"/>
              </w:rPr>
            </w:pPr>
            <w:r w:rsidRPr="007A2490">
              <w:rPr>
                <w:kern w:val="0"/>
                <w:sz w:val="16"/>
                <w:szCs w:val="16"/>
                <w:lang w:val="fr-FR" w:bidi="ar-SA"/>
              </w:rPr>
              <w:t>La substance n'est pas PBT/</w:t>
            </w:r>
            <w:proofErr w:type="spellStart"/>
            <w:r w:rsidRPr="007A2490">
              <w:rPr>
                <w:kern w:val="0"/>
                <w:sz w:val="16"/>
                <w:szCs w:val="16"/>
                <w:lang w:val="fr-FR" w:bidi="ar-SA"/>
              </w:rPr>
              <w:t>vPvB</w:t>
            </w:r>
            <w:proofErr w:type="spellEnd"/>
          </w:p>
        </w:tc>
      </w:tr>
    </w:tbl>
    <w:p w14:paraId="5D463F4E" w14:textId="77777777" w:rsidR="007A2490" w:rsidRPr="007A2490" w:rsidRDefault="007A2490">
      <w:pPr>
        <w:pStyle w:val="SpacingBeforeSubheading"/>
        <w:rPr>
          <w:sz w:val="4"/>
          <w:szCs w:val="4"/>
          <w:lang w:val="fr-FR"/>
        </w:rPr>
      </w:pPr>
    </w:p>
    <w:p w14:paraId="1C33A3AA" w14:textId="2A8D3E06" w:rsidR="00F23FEF" w:rsidRPr="007A369B" w:rsidRDefault="000E29BF">
      <w:pPr>
        <w:pStyle w:val="Subheading"/>
        <w:rPr>
          <w:lang w:val="fr-FR"/>
        </w:rPr>
      </w:pPr>
      <w:r w:rsidRPr="00E328F2">
        <w:rPr>
          <w:lang w:val="fr-FR"/>
        </w:rPr>
        <w:t>12.6.</w:t>
      </w:r>
      <w:r w:rsidRPr="00E328F2">
        <w:rPr>
          <w:lang w:val="fr-FR"/>
        </w:rPr>
        <w:tab/>
      </w:r>
      <w:r w:rsidR="007A369B" w:rsidRPr="007A369B">
        <w:rPr>
          <w:lang w:val="fr-FR"/>
        </w:rPr>
        <w:t>Autres effets néfastes</w:t>
      </w:r>
    </w:p>
    <w:p w14:paraId="0BC3D137" w14:textId="77777777" w:rsidR="007A2490" w:rsidRDefault="007A369B" w:rsidP="007A2490">
      <w:pPr>
        <w:rPr>
          <w:kern w:val="0"/>
          <w:lang w:val="fr-FR" w:bidi="ar-SA"/>
        </w:rPr>
      </w:pPr>
      <w:r w:rsidRPr="007A369B">
        <w:rPr>
          <w:b/>
          <w:bCs/>
          <w:lang w:val="fr-FR" w:bidi="ar-SA"/>
        </w:rPr>
        <w:t xml:space="preserve">Autres effets néfastes </w:t>
      </w:r>
      <w:r>
        <w:rPr>
          <w:b/>
          <w:bCs/>
          <w:lang w:val="fr-FR" w:bidi="ar-SA"/>
        </w:rPr>
        <w:tab/>
      </w:r>
      <w:r>
        <w:rPr>
          <w:b/>
          <w:bCs/>
          <w:lang w:val="fr-FR" w:bidi="ar-SA"/>
        </w:rPr>
        <w:tab/>
      </w:r>
      <w:r>
        <w:rPr>
          <w:b/>
          <w:bCs/>
          <w:lang w:val="fr-FR" w:bidi="ar-SA"/>
        </w:rPr>
        <w:tab/>
      </w:r>
      <w:r w:rsidR="007A2490" w:rsidRPr="001800FA">
        <w:rPr>
          <w:kern w:val="0"/>
          <w:lang w:val="fr-FR" w:bidi="ar-SA"/>
        </w:rPr>
        <w:t>Aucune information disponible.</w:t>
      </w:r>
    </w:p>
    <w:p w14:paraId="0328279C" w14:textId="66FCCFFB" w:rsidR="00F23FEF" w:rsidRPr="007A369B" w:rsidRDefault="000E29BF" w:rsidP="007A2490">
      <w:pPr>
        <w:pStyle w:val="Heading"/>
        <w:rPr>
          <w:lang w:val="fr-FR"/>
        </w:rPr>
      </w:pPr>
      <w:r w:rsidRPr="007A369B">
        <w:rPr>
          <w:lang w:val="fr-FR"/>
        </w:rPr>
        <w:t>RUBRI</w:t>
      </w:r>
      <w:r w:rsidR="007A369B" w:rsidRPr="007A369B">
        <w:rPr>
          <w:lang w:val="fr-FR"/>
        </w:rPr>
        <w:t>QUE</w:t>
      </w:r>
      <w:r w:rsidRPr="007A369B">
        <w:rPr>
          <w:lang w:val="fr-FR"/>
        </w:rPr>
        <w:t xml:space="preserve"> 13: </w:t>
      </w:r>
      <w:r w:rsidR="007A369B" w:rsidRPr="007A369B">
        <w:rPr>
          <w:lang w:val="fr-FR"/>
        </w:rPr>
        <w:t>Considérations relatives à l</w:t>
      </w:r>
      <w:r w:rsidR="007A369B">
        <w:rPr>
          <w:lang w:val="fr-FR"/>
        </w:rPr>
        <w:t>’élimination</w:t>
      </w:r>
    </w:p>
    <w:p w14:paraId="36844F7C" w14:textId="77777777" w:rsidR="00F23FEF" w:rsidRPr="007A369B" w:rsidRDefault="00F23FEF">
      <w:pPr>
        <w:pStyle w:val="SpacingBeforeSubheading"/>
        <w:rPr>
          <w:lang w:val="fr-FR"/>
        </w:rPr>
      </w:pPr>
    </w:p>
    <w:p w14:paraId="0CEA0A4A" w14:textId="365EA67B" w:rsidR="00F23FEF" w:rsidRPr="00E328F2" w:rsidRDefault="000E29BF">
      <w:pPr>
        <w:pStyle w:val="Subheading"/>
        <w:rPr>
          <w:lang w:val="fr-FR"/>
        </w:rPr>
      </w:pPr>
      <w:r w:rsidRPr="007A369B">
        <w:rPr>
          <w:lang w:val="fr-FR"/>
        </w:rPr>
        <w:t>13.1.</w:t>
      </w:r>
      <w:r w:rsidRPr="007A369B">
        <w:rPr>
          <w:lang w:val="fr-FR"/>
        </w:rPr>
        <w:tab/>
      </w:r>
      <w:r w:rsidR="007A369B" w:rsidRPr="00E328F2">
        <w:rPr>
          <w:lang w:val="fr-FR"/>
        </w:rPr>
        <w:t>Méthodes de traitement des déchets</w:t>
      </w:r>
    </w:p>
    <w:p w14:paraId="52D28595" w14:textId="77777777" w:rsidR="007A2490" w:rsidRPr="007A2490" w:rsidRDefault="007A369B" w:rsidP="007A2490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2278B2">
        <w:rPr>
          <w:lang w:val="fr-FR"/>
        </w:rPr>
        <w:t>Déchets de résidus/produits inutilisés</w:t>
      </w:r>
      <w:r w:rsidRPr="002278B2">
        <w:rPr>
          <w:lang w:val="fr-FR"/>
        </w:rPr>
        <w:tab/>
      </w:r>
      <w:r w:rsidRPr="002278B2">
        <w:rPr>
          <w:lang w:val="fr-FR"/>
        </w:rPr>
        <w:tab/>
      </w:r>
      <w:r w:rsidR="007A2490" w:rsidRPr="007A2490">
        <w:rPr>
          <w:kern w:val="0"/>
          <w:lang w:val="fr-FR" w:bidi="ar-SA"/>
        </w:rPr>
        <w:t>Éliminer le contenu/récipient conformément aux réglementations locales, régionales,</w:t>
      </w:r>
    </w:p>
    <w:p w14:paraId="5F5C3CCE" w14:textId="715B74A0" w:rsidR="002278B2" w:rsidRPr="007A2490" w:rsidRDefault="007A2490" w:rsidP="007A2490">
      <w:pPr>
        <w:ind w:left="3540"/>
        <w:rPr>
          <w:sz w:val="14"/>
          <w:szCs w:val="14"/>
        </w:rPr>
      </w:pPr>
      <w:r w:rsidRPr="007A2490">
        <w:rPr>
          <w:kern w:val="0"/>
          <w:lang w:val="fr-FR" w:bidi="ar-SA"/>
        </w:rPr>
        <w:t>nationales et internationales applicables.</w:t>
      </w:r>
    </w:p>
    <w:p w14:paraId="6B0969CB" w14:textId="4CBA64AB" w:rsidR="002278B2" w:rsidRDefault="002278B2" w:rsidP="007A2490">
      <w:pPr>
        <w:suppressAutoHyphens w:val="0"/>
        <w:autoSpaceDE w:val="0"/>
        <w:adjustRightInd w:val="0"/>
        <w:spacing w:after="0"/>
        <w:ind w:left="3540" w:hanging="3540"/>
        <w:textAlignment w:val="auto"/>
        <w:rPr>
          <w:kern w:val="0"/>
          <w:lang w:val="fr-FR" w:bidi="ar-SA"/>
        </w:rPr>
      </w:pPr>
      <w:r w:rsidRPr="002278B2">
        <w:rPr>
          <w:lang w:val="fr-FR"/>
        </w:rPr>
        <w:t>Emballages contaminés</w:t>
      </w:r>
      <w:r w:rsidRPr="007A369B">
        <w:rPr>
          <w:b/>
          <w:bCs/>
          <w:lang w:val="fr-FR"/>
        </w:rPr>
        <w:tab/>
      </w:r>
      <w:r w:rsidR="007A2490" w:rsidRPr="007A2490">
        <w:rPr>
          <w:b/>
          <w:bCs/>
          <w:sz w:val="14"/>
          <w:szCs w:val="14"/>
          <w:lang w:val="fr-FR"/>
        </w:rPr>
        <w:tab/>
      </w:r>
      <w:r w:rsidR="007A2490" w:rsidRPr="007A2490">
        <w:rPr>
          <w:kern w:val="0"/>
          <w:lang w:val="fr-FR" w:bidi="ar-SA"/>
        </w:rPr>
        <w:t>Ne pas réutiliser les récipients vides. Manipuler les emballages contaminés de la même façon que le produit lui-même.</w:t>
      </w:r>
    </w:p>
    <w:p w14:paraId="1F14E078" w14:textId="0B5B17BE" w:rsidR="007A2490" w:rsidRPr="007A2490" w:rsidRDefault="007A2490" w:rsidP="007A2490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7A2490">
        <w:rPr>
          <w:kern w:val="0"/>
          <w:lang w:val="fr-FR" w:bidi="ar-SA"/>
        </w:rPr>
        <w:t xml:space="preserve">Autres informations </w:t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>
        <w:rPr>
          <w:kern w:val="0"/>
          <w:lang w:val="fr-FR" w:bidi="ar-SA"/>
        </w:rPr>
        <w:tab/>
      </w:r>
      <w:r w:rsidRPr="007A2490">
        <w:rPr>
          <w:kern w:val="0"/>
          <w:lang w:val="fr-FR" w:bidi="ar-SA"/>
        </w:rPr>
        <w:t>Les codes de déchets doivent être assignés par l'utilisateur en fonction de l'application</w:t>
      </w:r>
    </w:p>
    <w:p w14:paraId="25B4E544" w14:textId="7EF4124A" w:rsidR="007A2490" w:rsidRPr="007A2490" w:rsidRDefault="007A2490" w:rsidP="007A2490">
      <w:pPr>
        <w:suppressAutoHyphens w:val="0"/>
        <w:autoSpaceDE w:val="0"/>
        <w:adjustRightInd w:val="0"/>
        <w:spacing w:after="0"/>
        <w:ind w:left="3540"/>
        <w:textAlignment w:val="auto"/>
        <w:rPr>
          <w:sz w:val="12"/>
          <w:szCs w:val="12"/>
          <w:lang w:val="fr-FR"/>
        </w:rPr>
      </w:pPr>
      <w:r w:rsidRPr="007A2490">
        <w:rPr>
          <w:kern w:val="0"/>
          <w:lang w:val="fr-FR" w:bidi="ar-SA"/>
        </w:rPr>
        <w:t>pour laquelle le produit a été utilisé.</w:t>
      </w:r>
    </w:p>
    <w:p w14:paraId="4B57FAE9" w14:textId="52382028" w:rsidR="00F23FEF" w:rsidRPr="004B4264" w:rsidRDefault="000E29BF">
      <w:pPr>
        <w:pStyle w:val="Heading"/>
        <w:rPr>
          <w:lang w:val="fr-FR"/>
        </w:rPr>
      </w:pPr>
      <w:r w:rsidRPr="004B4264">
        <w:rPr>
          <w:lang w:val="fr-FR"/>
        </w:rPr>
        <w:t>RUBRI</w:t>
      </w:r>
      <w:r w:rsidR="004B4264" w:rsidRPr="004B4264">
        <w:rPr>
          <w:lang w:val="fr-FR"/>
        </w:rPr>
        <w:t>QUE</w:t>
      </w:r>
      <w:r w:rsidRPr="004B4264">
        <w:rPr>
          <w:lang w:val="fr-FR"/>
        </w:rPr>
        <w:t xml:space="preserve"> 14: Informati</w:t>
      </w:r>
      <w:r w:rsidR="004B4264" w:rsidRPr="004B4264">
        <w:rPr>
          <w:lang w:val="fr-FR"/>
        </w:rPr>
        <w:t>ons relatives au t</w:t>
      </w:r>
      <w:r w:rsidR="004B4264">
        <w:rPr>
          <w:lang w:val="fr-FR"/>
        </w:rPr>
        <w:t>ransport</w:t>
      </w:r>
    </w:p>
    <w:p w14:paraId="0941930A" w14:textId="08712FD0" w:rsidR="00F23FEF" w:rsidRDefault="00F23FEF">
      <w:pPr>
        <w:pStyle w:val="SpacingBeforeSubheading"/>
        <w:rPr>
          <w:lang w:val="fr-FR"/>
        </w:rPr>
      </w:pPr>
    </w:p>
    <w:p w14:paraId="7943E97E" w14:textId="29E33109" w:rsidR="00741663" w:rsidRPr="00741663" w:rsidRDefault="00741663">
      <w:pPr>
        <w:pStyle w:val="SpacingBeforeSubheading"/>
        <w:rPr>
          <w:sz w:val="4"/>
          <w:szCs w:val="4"/>
          <w:lang w:val="fr-FR"/>
        </w:rPr>
      </w:pPr>
      <w:r w:rsidRPr="00741663">
        <w:rPr>
          <w:kern w:val="0"/>
          <w:sz w:val="16"/>
          <w:szCs w:val="16"/>
          <w:lang w:val="fr-FR" w:bidi="ar-SA"/>
        </w:rPr>
        <w:t>Remarque</w:t>
      </w:r>
      <w:r>
        <w:rPr>
          <w:kern w:val="0"/>
          <w:sz w:val="16"/>
          <w:szCs w:val="16"/>
          <w:lang w:val="fr-FR" w:bidi="ar-SA"/>
        </w:rPr>
        <w:tab/>
      </w:r>
      <w:r>
        <w:rPr>
          <w:kern w:val="0"/>
          <w:sz w:val="16"/>
          <w:szCs w:val="16"/>
          <w:lang w:val="fr-FR" w:bidi="ar-SA"/>
        </w:rPr>
        <w:tab/>
      </w:r>
      <w:r>
        <w:rPr>
          <w:kern w:val="0"/>
          <w:sz w:val="16"/>
          <w:szCs w:val="16"/>
          <w:lang w:val="fr-FR" w:bidi="ar-SA"/>
        </w:rPr>
        <w:tab/>
      </w:r>
      <w:r>
        <w:rPr>
          <w:kern w:val="0"/>
          <w:sz w:val="16"/>
          <w:szCs w:val="16"/>
          <w:lang w:val="fr-FR" w:bidi="ar-SA"/>
        </w:rPr>
        <w:tab/>
      </w:r>
      <w:r w:rsidRPr="00741663">
        <w:rPr>
          <w:kern w:val="0"/>
          <w:sz w:val="16"/>
          <w:szCs w:val="16"/>
          <w:lang w:val="fr-FR" w:bidi="ar-SA"/>
        </w:rPr>
        <w:t>Protéger contre le gel.</w:t>
      </w:r>
    </w:p>
    <w:p w14:paraId="61F9D130" w14:textId="77777777" w:rsidR="00741663" w:rsidRPr="004B4264" w:rsidRDefault="00741663">
      <w:pPr>
        <w:pStyle w:val="SpacingBeforeSubheading"/>
        <w:rPr>
          <w:lang w:val="fr-FR"/>
        </w:rPr>
      </w:pPr>
    </w:p>
    <w:p w14:paraId="273264D7" w14:textId="40EE5932" w:rsidR="004B4264" w:rsidRPr="00E328F2" w:rsidRDefault="00A67F96" w:rsidP="004B4264">
      <w:pPr>
        <w:keepNext/>
        <w:spacing w:after="0"/>
        <w:rPr>
          <w:b/>
          <w:bCs/>
          <w:u w:val="single"/>
          <w:lang w:val="fr-FR"/>
        </w:rPr>
      </w:pPr>
      <w:r w:rsidRPr="00E328F2">
        <w:rPr>
          <w:b/>
          <w:bCs/>
          <w:u w:val="single"/>
          <w:lang w:val="fr-FR"/>
        </w:rPr>
        <w:t>Transport terrestre (ADR/RID)</w:t>
      </w:r>
    </w:p>
    <w:p w14:paraId="53535D41" w14:textId="25DC6882" w:rsidR="004B4264" w:rsidRPr="00741663" w:rsidRDefault="004B4264" w:rsidP="004B4264">
      <w:pPr>
        <w:keepNext/>
        <w:spacing w:after="0"/>
        <w:rPr>
          <w:b/>
          <w:bCs/>
          <w:lang w:val="fr-FR"/>
        </w:rPr>
      </w:pPr>
      <w:r w:rsidRPr="00A67F96">
        <w:rPr>
          <w:b/>
          <w:bCs/>
          <w:lang w:val="fr-FR"/>
        </w:rPr>
        <w:t xml:space="preserve">14.1 </w:t>
      </w:r>
      <w:r w:rsidR="00A67F96" w:rsidRPr="00A67F96">
        <w:rPr>
          <w:b/>
          <w:bCs/>
          <w:lang w:val="fr-FR"/>
        </w:rPr>
        <w:t>Numéro ONU</w:t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402D5597" w14:textId="01FA14EF" w:rsidR="004B4264" w:rsidRPr="00741663" w:rsidRDefault="004B4264" w:rsidP="004B4264">
      <w:pPr>
        <w:keepNext/>
        <w:spacing w:after="0"/>
        <w:rPr>
          <w:b/>
          <w:bCs/>
          <w:lang w:val="fr-FR"/>
        </w:rPr>
      </w:pPr>
      <w:r w:rsidRPr="00741663">
        <w:rPr>
          <w:b/>
          <w:bCs/>
          <w:lang w:val="fr-FR"/>
        </w:rPr>
        <w:t xml:space="preserve">14.2 </w:t>
      </w:r>
      <w:r w:rsidR="00A67F96" w:rsidRPr="00741663">
        <w:rPr>
          <w:b/>
          <w:bCs/>
          <w:lang w:val="fr-FR"/>
        </w:rPr>
        <w:t>Nom d’expédition</w:t>
      </w:r>
      <w:r w:rsidRPr="00741663">
        <w:rPr>
          <w:b/>
          <w:bCs/>
          <w:lang w:val="fr-FR"/>
        </w:rPr>
        <w:tab/>
      </w:r>
      <w:r w:rsidRPr="00741663">
        <w:rPr>
          <w:b/>
          <w:bCs/>
          <w:lang w:val="fr-FR"/>
        </w:rPr>
        <w:tab/>
      </w:r>
      <w:r w:rsidRPr="00741663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2F50BA18" w14:textId="14D75EC7" w:rsidR="00A67F96" w:rsidRPr="00741663" w:rsidRDefault="004B4264" w:rsidP="004B4264">
      <w:pPr>
        <w:keepNext/>
        <w:spacing w:after="0"/>
        <w:rPr>
          <w:b/>
          <w:bCs/>
          <w:lang w:val="fr-FR"/>
        </w:rPr>
      </w:pPr>
      <w:r w:rsidRPr="00741663">
        <w:rPr>
          <w:b/>
          <w:bCs/>
          <w:lang w:val="fr-FR"/>
        </w:rPr>
        <w:t xml:space="preserve">14.3 </w:t>
      </w:r>
      <w:r w:rsidR="00A67F96" w:rsidRPr="00741663">
        <w:rPr>
          <w:b/>
          <w:bCs/>
          <w:lang w:val="fr-FR"/>
        </w:rPr>
        <w:t>Classe(s) de danger pour le</w:t>
      </w:r>
      <w:r w:rsidR="00A67F96" w:rsidRPr="00741663">
        <w:rPr>
          <w:b/>
          <w:bCs/>
          <w:lang w:val="fr-FR"/>
        </w:rPr>
        <w:tab/>
      </w:r>
      <w:r w:rsidR="00A67F96" w:rsidRPr="00741663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26394691" w14:textId="21CB8685" w:rsidR="004B4264" w:rsidRPr="00741663" w:rsidRDefault="00A67F96" w:rsidP="004B4264">
      <w:pPr>
        <w:keepNext/>
        <w:spacing w:after="0"/>
        <w:rPr>
          <w:b/>
          <w:bCs/>
          <w:lang w:val="fr-FR"/>
        </w:rPr>
      </w:pPr>
      <w:r w:rsidRPr="00741663">
        <w:rPr>
          <w:b/>
          <w:bCs/>
          <w:lang w:val="fr-FR"/>
        </w:rPr>
        <w:t>transport</w:t>
      </w:r>
      <w:r w:rsidR="004B4264" w:rsidRPr="00741663">
        <w:rPr>
          <w:b/>
          <w:bCs/>
          <w:lang w:val="fr-FR"/>
        </w:rPr>
        <w:tab/>
      </w:r>
      <w:r w:rsidR="004B4264" w:rsidRPr="00741663">
        <w:rPr>
          <w:b/>
          <w:bCs/>
          <w:lang w:val="fr-FR"/>
        </w:rPr>
        <w:tab/>
      </w:r>
      <w:r w:rsidR="002278B2" w:rsidRPr="00741663">
        <w:rPr>
          <w:b/>
          <w:bCs/>
          <w:lang w:val="fr-FR"/>
        </w:rPr>
        <w:tab/>
      </w:r>
      <w:r w:rsidR="002278B2" w:rsidRPr="00741663">
        <w:rPr>
          <w:b/>
          <w:bCs/>
          <w:lang w:val="fr-FR"/>
        </w:rPr>
        <w:tab/>
      </w:r>
      <w:r w:rsidR="002278B2" w:rsidRPr="00741663">
        <w:rPr>
          <w:b/>
          <w:bCs/>
          <w:lang w:val="fr-FR"/>
        </w:rPr>
        <w:tab/>
      </w:r>
    </w:p>
    <w:p w14:paraId="7E54F1CD" w14:textId="00DFF3FD" w:rsidR="004B4264" w:rsidRPr="00741663" w:rsidRDefault="004B4264" w:rsidP="004B4264">
      <w:pPr>
        <w:keepNext/>
        <w:spacing w:after="0"/>
        <w:rPr>
          <w:b/>
          <w:bCs/>
          <w:lang w:val="fr-FR"/>
        </w:rPr>
      </w:pPr>
      <w:r w:rsidRPr="00741663">
        <w:rPr>
          <w:b/>
          <w:bCs/>
          <w:lang w:val="fr-FR"/>
        </w:rPr>
        <w:t xml:space="preserve">14.4 </w:t>
      </w:r>
      <w:r w:rsidR="00A67F96" w:rsidRPr="00741663">
        <w:rPr>
          <w:b/>
          <w:bCs/>
          <w:lang w:val="fr-FR"/>
        </w:rPr>
        <w:t>Groupe d’emballage</w:t>
      </w:r>
      <w:r w:rsidRPr="00741663">
        <w:rPr>
          <w:b/>
          <w:bCs/>
          <w:lang w:val="fr-FR"/>
        </w:rPr>
        <w:tab/>
      </w:r>
      <w:r w:rsidRPr="00741663">
        <w:rPr>
          <w:b/>
          <w:bCs/>
          <w:lang w:val="fr-FR"/>
        </w:rPr>
        <w:tab/>
      </w:r>
      <w:r w:rsidRPr="00741663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1BCD5078" w14:textId="07CB91B5" w:rsidR="004B4264" w:rsidRPr="00741663" w:rsidRDefault="004B4264" w:rsidP="004B4264">
      <w:pPr>
        <w:keepNext/>
        <w:spacing w:after="0"/>
        <w:rPr>
          <w:b/>
          <w:bCs/>
          <w:lang w:val="fr-FR"/>
        </w:rPr>
      </w:pPr>
      <w:r w:rsidRPr="00741663">
        <w:rPr>
          <w:b/>
          <w:bCs/>
          <w:lang w:val="fr-FR"/>
        </w:rPr>
        <w:t xml:space="preserve">14.5 </w:t>
      </w:r>
      <w:r w:rsidR="00A67F96" w:rsidRPr="00741663">
        <w:rPr>
          <w:b/>
          <w:bCs/>
          <w:lang w:val="fr-FR"/>
        </w:rPr>
        <w:t>Dangers pour l’environnement</w:t>
      </w:r>
      <w:r w:rsidRPr="00741663">
        <w:rPr>
          <w:b/>
          <w:bCs/>
          <w:lang w:val="fr-FR"/>
        </w:rPr>
        <w:tab/>
      </w:r>
      <w:r w:rsidRPr="00741663">
        <w:rPr>
          <w:b/>
          <w:bCs/>
          <w:lang w:val="fr-FR"/>
        </w:rPr>
        <w:tab/>
      </w:r>
      <w:r w:rsidR="00741663" w:rsidRPr="00741663">
        <w:rPr>
          <w:lang w:val="fr-FR"/>
        </w:rPr>
        <w:t>Sans objet</w:t>
      </w:r>
    </w:p>
    <w:p w14:paraId="4F0F7F9E" w14:textId="514C890B" w:rsidR="003330AA" w:rsidRPr="00647075" w:rsidRDefault="004B4264" w:rsidP="00741663">
      <w:pPr>
        <w:spacing w:after="0"/>
        <w:rPr>
          <w:lang w:val="fr-FR"/>
        </w:rPr>
      </w:pPr>
      <w:r w:rsidRPr="00741663">
        <w:rPr>
          <w:b/>
          <w:bCs/>
          <w:lang w:val="fr-FR"/>
        </w:rPr>
        <w:t xml:space="preserve">14.6 </w:t>
      </w:r>
      <w:r w:rsidR="00A67F96" w:rsidRPr="00741663">
        <w:rPr>
          <w:b/>
          <w:bCs/>
          <w:lang w:val="fr-FR"/>
        </w:rPr>
        <w:t>Dispositions spéciales</w:t>
      </w:r>
      <w:r w:rsidR="00A67F96" w:rsidRPr="00741663">
        <w:rPr>
          <w:b/>
          <w:bCs/>
          <w:lang w:val="fr-FR"/>
        </w:rPr>
        <w:tab/>
      </w:r>
      <w:r w:rsidRPr="00741663">
        <w:rPr>
          <w:b/>
          <w:bCs/>
          <w:lang w:val="fr-FR"/>
        </w:rPr>
        <w:tab/>
      </w:r>
      <w:r w:rsidRPr="00741663">
        <w:rPr>
          <w:b/>
          <w:bCs/>
          <w:lang w:val="fr-FR"/>
        </w:rPr>
        <w:tab/>
      </w:r>
      <w:r w:rsidR="00741663" w:rsidRPr="00741663">
        <w:rPr>
          <w:lang w:val="fr-FR" w:bidi="ar-SA"/>
        </w:rPr>
        <w:t>Aucun(e)</w:t>
      </w:r>
    </w:p>
    <w:p w14:paraId="1B226AD6" w14:textId="77777777" w:rsidR="004B4264" w:rsidRPr="00647075" w:rsidRDefault="004B4264" w:rsidP="004B4264">
      <w:pPr>
        <w:keepNext/>
        <w:spacing w:after="0"/>
        <w:rPr>
          <w:b/>
          <w:bCs/>
          <w:u w:val="single"/>
          <w:lang w:val="fr-FR"/>
        </w:rPr>
      </w:pPr>
    </w:p>
    <w:p w14:paraId="12694712" w14:textId="77777777" w:rsidR="004B4264" w:rsidRPr="00E328F2" w:rsidRDefault="004B4264" w:rsidP="004B4264">
      <w:pPr>
        <w:keepNext/>
        <w:spacing w:after="0"/>
        <w:rPr>
          <w:b/>
          <w:bCs/>
          <w:u w:val="single"/>
          <w:lang w:val="fr-FR"/>
        </w:rPr>
      </w:pPr>
      <w:r w:rsidRPr="00E328F2">
        <w:rPr>
          <w:b/>
          <w:bCs/>
          <w:u w:val="single"/>
          <w:lang w:val="fr-FR"/>
        </w:rPr>
        <w:t>IMDG</w:t>
      </w:r>
    </w:p>
    <w:p w14:paraId="4A8DBC44" w14:textId="1EBA9EF1" w:rsidR="00A67F96" w:rsidRPr="00A67F96" w:rsidRDefault="004B4264" w:rsidP="004B4264">
      <w:pPr>
        <w:keepNext/>
        <w:spacing w:after="0"/>
        <w:rPr>
          <w:b/>
          <w:bCs/>
          <w:lang w:val="fr-FR"/>
        </w:rPr>
      </w:pPr>
      <w:r w:rsidRPr="00A67F96">
        <w:rPr>
          <w:b/>
          <w:bCs/>
          <w:lang w:val="fr-FR"/>
        </w:rPr>
        <w:t xml:space="preserve">14.1 </w:t>
      </w:r>
      <w:r w:rsidR="00A67F96" w:rsidRPr="00A67F96">
        <w:rPr>
          <w:b/>
          <w:bCs/>
          <w:lang w:val="fr-FR"/>
        </w:rPr>
        <w:t>Numéro UNO</w:t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2CBE0464" w14:textId="77777777" w:rsidR="00741663" w:rsidRDefault="004B4264" w:rsidP="004B4264">
      <w:pPr>
        <w:keepNext/>
        <w:spacing w:after="0"/>
        <w:rPr>
          <w:b/>
          <w:bCs/>
          <w:lang w:val="fr-FR"/>
        </w:rPr>
      </w:pPr>
      <w:r w:rsidRPr="00A67F96">
        <w:rPr>
          <w:b/>
          <w:bCs/>
          <w:lang w:val="fr-FR"/>
        </w:rPr>
        <w:t xml:space="preserve">14.2 </w:t>
      </w:r>
      <w:r w:rsidR="00A67F96" w:rsidRPr="00A67F96">
        <w:rPr>
          <w:b/>
          <w:bCs/>
          <w:lang w:val="fr-FR"/>
        </w:rPr>
        <w:t>N</w:t>
      </w:r>
      <w:r w:rsidR="00A67F96">
        <w:rPr>
          <w:b/>
          <w:bCs/>
          <w:lang w:val="fr-FR"/>
        </w:rPr>
        <w:t>om d’expédition</w:t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  <w:r w:rsidR="00741663" w:rsidRPr="00A67F96">
        <w:rPr>
          <w:b/>
          <w:bCs/>
          <w:lang w:val="fr-FR"/>
        </w:rPr>
        <w:t xml:space="preserve"> </w:t>
      </w:r>
    </w:p>
    <w:p w14:paraId="75EB7685" w14:textId="7BDB9D34" w:rsidR="00A67F96" w:rsidRPr="00A67F96" w:rsidRDefault="004B4264" w:rsidP="004B4264">
      <w:pPr>
        <w:keepNext/>
        <w:spacing w:after="0"/>
        <w:rPr>
          <w:b/>
          <w:bCs/>
          <w:lang w:val="fr-FR"/>
        </w:rPr>
      </w:pPr>
      <w:r w:rsidRPr="00A67F96">
        <w:rPr>
          <w:b/>
          <w:bCs/>
          <w:lang w:val="fr-FR"/>
        </w:rPr>
        <w:t xml:space="preserve">14.3 </w:t>
      </w:r>
      <w:r w:rsidR="00A67F96" w:rsidRPr="00A67F96">
        <w:rPr>
          <w:b/>
          <w:bCs/>
          <w:lang w:val="fr-FR"/>
        </w:rPr>
        <w:t>Classe(s) de danger pour le</w:t>
      </w:r>
      <w:r w:rsidR="00A67F96" w:rsidRPr="00A67F96">
        <w:rPr>
          <w:b/>
          <w:bCs/>
          <w:lang w:val="fr-FR"/>
        </w:rPr>
        <w:tab/>
      </w:r>
      <w:r w:rsidR="00A67F96" w:rsidRPr="00A67F96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3E6EBF5D" w14:textId="78EBA9E4" w:rsidR="004B4264" w:rsidRPr="00E328F2" w:rsidRDefault="00A67F96" w:rsidP="004B4264">
      <w:pPr>
        <w:keepNext/>
        <w:spacing w:after="0"/>
        <w:rPr>
          <w:b/>
          <w:bCs/>
          <w:lang w:val="fr-FR"/>
        </w:rPr>
      </w:pPr>
      <w:r w:rsidRPr="00E328F2">
        <w:rPr>
          <w:b/>
          <w:bCs/>
          <w:lang w:val="fr-FR"/>
        </w:rPr>
        <w:t>transport</w:t>
      </w:r>
      <w:r w:rsidR="004B4264" w:rsidRPr="00E328F2">
        <w:rPr>
          <w:b/>
          <w:bCs/>
          <w:lang w:val="fr-FR"/>
        </w:rPr>
        <w:tab/>
      </w:r>
      <w:r w:rsidR="004B4264" w:rsidRPr="00E328F2">
        <w:rPr>
          <w:b/>
          <w:bCs/>
          <w:lang w:val="fr-FR"/>
        </w:rPr>
        <w:tab/>
      </w:r>
      <w:r w:rsidR="003330AA">
        <w:rPr>
          <w:b/>
          <w:bCs/>
          <w:lang w:val="fr-FR"/>
        </w:rPr>
        <w:tab/>
      </w:r>
      <w:r w:rsidR="003330AA">
        <w:rPr>
          <w:b/>
          <w:bCs/>
          <w:lang w:val="fr-FR"/>
        </w:rPr>
        <w:tab/>
      </w:r>
      <w:r w:rsidR="003330AA">
        <w:rPr>
          <w:b/>
          <w:bCs/>
          <w:lang w:val="fr-FR"/>
        </w:rPr>
        <w:tab/>
      </w:r>
    </w:p>
    <w:p w14:paraId="39B02C8D" w14:textId="332AD31F" w:rsidR="004B4264" w:rsidRPr="00A67F96" w:rsidRDefault="004B4264" w:rsidP="004B4264">
      <w:pPr>
        <w:keepNext/>
        <w:spacing w:after="0"/>
        <w:rPr>
          <w:b/>
          <w:bCs/>
          <w:lang w:val="fr-FR"/>
        </w:rPr>
      </w:pPr>
      <w:r w:rsidRPr="00A67F96">
        <w:rPr>
          <w:b/>
          <w:bCs/>
          <w:lang w:val="fr-FR"/>
        </w:rPr>
        <w:t xml:space="preserve">14.4 </w:t>
      </w:r>
      <w:r w:rsidR="00A67F96" w:rsidRPr="00A67F96">
        <w:rPr>
          <w:b/>
          <w:bCs/>
          <w:lang w:val="fr-FR"/>
        </w:rPr>
        <w:t>Groupe d’emballage</w:t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65FD69CF" w14:textId="6D2AE136" w:rsidR="003330AA" w:rsidRPr="003330AA" w:rsidRDefault="004B4264" w:rsidP="004B4264">
      <w:pPr>
        <w:keepNext/>
        <w:spacing w:after="0"/>
        <w:rPr>
          <w:rFonts w:ascii="Times New Roman" w:hAnsi="Times New Roman" w:cs="Times New Roman"/>
          <w:kern w:val="0"/>
          <w:sz w:val="20"/>
          <w:szCs w:val="20"/>
          <w:lang w:val="fr-FR" w:bidi="ar-SA"/>
        </w:rPr>
      </w:pPr>
      <w:r w:rsidRPr="00A67F96">
        <w:rPr>
          <w:b/>
          <w:bCs/>
          <w:lang w:val="fr-FR"/>
        </w:rPr>
        <w:t xml:space="preserve">14.5 </w:t>
      </w:r>
      <w:r w:rsidR="00A67F96" w:rsidRPr="00A67F96">
        <w:rPr>
          <w:b/>
          <w:bCs/>
          <w:lang w:val="fr-FR"/>
        </w:rPr>
        <w:t>P</w:t>
      </w:r>
      <w:r w:rsidR="00A67F96">
        <w:rPr>
          <w:b/>
          <w:bCs/>
          <w:lang w:val="fr-FR"/>
        </w:rPr>
        <w:t>olluant marin</w:t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="00741663">
        <w:rPr>
          <w:lang w:val="fr-FR"/>
        </w:rPr>
        <w:t>NP</w:t>
      </w:r>
    </w:p>
    <w:p w14:paraId="386D80FE" w14:textId="4413A160" w:rsidR="00741663" w:rsidRPr="00741663" w:rsidRDefault="004B4264" w:rsidP="00741663">
      <w:pPr>
        <w:spacing w:after="0"/>
        <w:rPr>
          <w:lang w:val="fr-FR" w:bidi="ar-SA"/>
        </w:rPr>
      </w:pPr>
      <w:r w:rsidRPr="00A67F96">
        <w:rPr>
          <w:b/>
          <w:bCs/>
          <w:lang w:val="fr-FR"/>
        </w:rPr>
        <w:t xml:space="preserve">14.6 </w:t>
      </w:r>
      <w:r w:rsidR="00A67F96" w:rsidRPr="00A67F96">
        <w:rPr>
          <w:b/>
          <w:bCs/>
          <w:lang w:val="fr-FR"/>
        </w:rPr>
        <w:t>Di</w:t>
      </w:r>
      <w:r w:rsidR="00A67F96">
        <w:rPr>
          <w:b/>
          <w:bCs/>
          <w:lang w:val="fr-FR"/>
        </w:rPr>
        <w:t>spositions spéciales</w:t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="00741663" w:rsidRPr="00741663">
        <w:rPr>
          <w:lang w:val="fr-FR" w:bidi="ar-SA"/>
        </w:rPr>
        <w:t>Aucun</w:t>
      </w:r>
      <w:r w:rsidR="00741663">
        <w:rPr>
          <w:lang w:val="fr-FR" w:bidi="ar-SA"/>
        </w:rPr>
        <w:t>(e)</w:t>
      </w:r>
    </w:p>
    <w:p w14:paraId="787C45F3" w14:textId="0C445E78" w:rsidR="004B4264" w:rsidRPr="0002031F" w:rsidRDefault="004B4264" w:rsidP="004B4264">
      <w:pPr>
        <w:keepNext/>
        <w:spacing w:after="0"/>
        <w:rPr>
          <w:lang w:val="fr-FR"/>
        </w:rPr>
      </w:pPr>
      <w:r w:rsidRPr="0002031F">
        <w:rPr>
          <w:b/>
          <w:bCs/>
          <w:lang w:val="fr-FR"/>
        </w:rPr>
        <w:t xml:space="preserve">14.7 </w:t>
      </w:r>
      <w:r w:rsidR="0002031F" w:rsidRPr="0002031F">
        <w:rPr>
          <w:b/>
          <w:bCs/>
          <w:lang w:val="fr-FR"/>
        </w:rPr>
        <w:t>Transport en vrac conformément à l’annexe II de la</w:t>
      </w:r>
      <w:r w:rsidR="0002031F">
        <w:rPr>
          <w:b/>
          <w:bCs/>
          <w:lang w:val="fr-FR"/>
        </w:rPr>
        <w:t xml:space="preserve"> convention </w:t>
      </w:r>
      <w:proofErr w:type="spellStart"/>
      <w:r w:rsidR="0002031F">
        <w:rPr>
          <w:b/>
          <w:bCs/>
          <w:lang w:val="fr-FR"/>
        </w:rPr>
        <w:t>Marpol</w:t>
      </w:r>
      <w:proofErr w:type="spellEnd"/>
      <w:r w:rsidR="0002031F">
        <w:rPr>
          <w:b/>
          <w:bCs/>
          <w:lang w:val="fr-FR"/>
        </w:rPr>
        <w:t xml:space="preserve"> 73/78</w:t>
      </w:r>
      <w:r w:rsidRPr="0002031F">
        <w:rPr>
          <w:b/>
          <w:bCs/>
          <w:lang w:val="fr-FR"/>
        </w:rPr>
        <w:tab/>
      </w:r>
      <w:r w:rsidR="0002031F">
        <w:rPr>
          <w:lang w:val="fr-FR"/>
        </w:rPr>
        <w:t>Sans objet</w:t>
      </w:r>
    </w:p>
    <w:p w14:paraId="52948239" w14:textId="791A3ECB" w:rsidR="004B4264" w:rsidRPr="0002031F" w:rsidRDefault="0002031F" w:rsidP="004B4264">
      <w:pPr>
        <w:keepNext/>
        <w:spacing w:after="0"/>
        <w:rPr>
          <w:b/>
          <w:bCs/>
          <w:lang w:val="fr-FR"/>
        </w:rPr>
      </w:pPr>
      <w:r w:rsidRPr="0002031F">
        <w:rPr>
          <w:b/>
          <w:bCs/>
          <w:lang w:val="fr-FR"/>
        </w:rPr>
        <w:t>Et au recueil IBC</w:t>
      </w:r>
    </w:p>
    <w:p w14:paraId="7EE7E369" w14:textId="77777777" w:rsidR="0002031F" w:rsidRPr="0002031F" w:rsidRDefault="0002031F" w:rsidP="004B4264">
      <w:pPr>
        <w:keepNext/>
        <w:spacing w:after="0"/>
        <w:rPr>
          <w:lang w:val="fr-FR"/>
        </w:rPr>
      </w:pPr>
    </w:p>
    <w:p w14:paraId="2654A3CB" w14:textId="040E9AE1" w:rsidR="004B4264" w:rsidRPr="008D3DF9" w:rsidRDefault="008D3DF9" w:rsidP="004B4264">
      <w:pPr>
        <w:keepNext/>
        <w:spacing w:after="0"/>
        <w:rPr>
          <w:b/>
          <w:bCs/>
          <w:u w:val="single"/>
          <w:lang w:val="fr-FR"/>
        </w:rPr>
      </w:pPr>
      <w:r w:rsidRPr="008D3DF9">
        <w:rPr>
          <w:b/>
          <w:bCs/>
          <w:u w:val="single"/>
          <w:lang w:val="fr-FR"/>
        </w:rPr>
        <w:t>Transport aérien</w:t>
      </w:r>
    </w:p>
    <w:p w14:paraId="181C697B" w14:textId="14A00C9D" w:rsidR="004B4264" w:rsidRPr="00E328F2" w:rsidRDefault="008D3DF9" w:rsidP="004B4264">
      <w:pPr>
        <w:keepNext/>
        <w:spacing w:after="0"/>
        <w:rPr>
          <w:b/>
          <w:bCs/>
          <w:u w:val="single"/>
          <w:lang w:val="fr-FR"/>
        </w:rPr>
      </w:pPr>
      <w:r w:rsidRPr="00E328F2">
        <w:rPr>
          <w:b/>
          <w:bCs/>
          <w:u w:val="single"/>
          <w:lang w:val="fr-FR"/>
        </w:rPr>
        <w:t>(OACI-TI/IATA-DGR)</w:t>
      </w:r>
    </w:p>
    <w:p w14:paraId="15075925" w14:textId="7E03E25F" w:rsidR="004B4264" w:rsidRPr="008D3DF9" w:rsidRDefault="004B4264" w:rsidP="004B4264">
      <w:pPr>
        <w:keepNext/>
        <w:spacing w:after="0"/>
        <w:rPr>
          <w:b/>
          <w:bCs/>
          <w:lang w:val="fr-FR"/>
        </w:rPr>
      </w:pPr>
      <w:r w:rsidRPr="008D3DF9">
        <w:rPr>
          <w:b/>
          <w:bCs/>
          <w:lang w:val="fr-FR"/>
        </w:rPr>
        <w:t xml:space="preserve">14.1 </w:t>
      </w:r>
      <w:r w:rsidR="008D3DF9" w:rsidRPr="008D3DF9">
        <w:rPr>
          <w:b/>
          <w:bCs/>
          <w:lang w:val="fr-FR"/>
        </w:rPr>
        <w:t>Numéro ONU</w:t>
      </w:r>
      <w:r w:rsidRPr="008D3DF9">
        <w:rPr>
          <w:b/>
          <w:bCs/>
          <w:lang w:val="fr-FR"/>
        </w:rPr>
        <w:tab/>
      </w:r>
      <w:r w:rsidRPr="008D3DF9">
        <w:rPr>
          <w:b/>
          <w:bCs/>
          <w:lang w:val="fr-FR"/>
        </w:rPr>
        <w:tab/>
      </w:r>
      <w:r w:rsidRPr="008D3DF9">
        <w:rPr>
          <w:b/>
          <w:bCs/>
          <w:lang w:val="fr-FR"/>
        </w:rPr>
        <w:tab/>
      </w:r>
      <w:r w:rsidRPr="008D3DF9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7F270D93" w14:textId="6D5F8AD7" w:rsidR="002278B2" w:rsidRPr="002278B2" w:rsidRDefault="004B4264" w:rsidP="008D3DF9">
      <w:pPr>
        <w:keepNext/>
        <w:spacing w:after="0"/>
        <w:rPr>
          <w:rFonts w:ascii="Times New Roman" w:hAnsi="Times New Roman" w:cs="Times New Roman"/>
          <w:kern w:val="0"/>
          <w:sz w:val="20"/>
          <w:szCs w:val="20"/>
          <w:lang w:val="fr-FR" w:bidi="ar-SA"/>
        </w:rPr>
      </w:pPr>
      <w:r w:rsidRPr="008D3DF9">
        <w:rPr>
          <w:b/>
          <w:bCs/>
          <w:lang w:val="fr-FR"/>
        </w:rPr>
        <w:t xml:space="preserve">14.2 </w:t>
      </w:r>
      <w:r w:rsidR="008D3DF9" w:rsidRPr="008D3DF9">
        <w:rPr>
          <w:b/>
          <w:bCs/>
          <w:lang w:val="fr-FR"/>
        </w:rPr>
        <w:t>N</w:t>
      </w:r>
      <w:r w:rsidR="008D3DF9">
        <w:rPr>
          <w:b/>
          <w:bCs/>
          <w:lang w:val="fr-FR"/>
        </w:rPr>
        <w:t>om d’expédition</w:t>
      </w:r>
      <w:r w:rsidRPr="008D3DF9">
        <w:rPr>
          <w:b/>
          <w:bCs/>
          <w:lang w:val="fr-FR"/>
        </w:rPr>
        <w:tab/>
      </w:r>
      <w:r w:rsidRPr="008D3DF9">
        <w:rPr>
          <w:b/>
          <w:bCs/>
          <w:lang w:val="fr-FR"/>
        </w:rPr>
        <w:tab/>
      </w:r>
      <w:r w:rsidRPr="008D3DF9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091C80B3" w14:textId="0EE0E447" w:rsidR="008D3DF9" w:rsidRPr="00A67F96" w:rsidRDefault="008D3DF9" w:rsidP="008D3DF9">
      <w:pPr>
        <w:keepNext/>
        <w:spacing w:after="0"/>
        <w:rPr>
          <w:b/>
          <w:bCs/>
          <w:lang w:val="fr-FR"/>
        </w:rPr>
      </w:pPr>
      <w:r w:rsidRPr="00A67F96">
        <w:rPr>
          <w:b/>
          <w:bCs/>
          <w:lang w:val="fr-FR"/>
        </w:rPr>
        <w:t>14.3 Classe(s) de danger pour le</w:t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4E38D981" w14:textId="64A23814" w:rsidR="008D3DF9" w:rsidRPr="00E328F2" w:rsidRDefault="008D3DF9" w:rsidP="008D3DF9">
      <w:pPr>
        <w:keepNext/>
        <w:spacing w:after="0"/>
        <w:rPr>
          <w:b/>
          <w:bCs/>
          <w:lang w:val="fr-FR"/>
        </w:rPr>
      </w:pPr>
      <w:r w:rsidRPr="00E328F2">
        <w:rPr>
          <w:b/>
          <w:bCs/>
          <w:lang w:val="fr-FR"/>
        </w:rPr>
        <w:t>transport</w:t>
      </w:r>
      <w:r w:rsidRPr="00E328F2">
        <w:rPr>
          <w:b/>
          <w:bCs/>
          <w:lang w:val="fr-FR"/>
        </w:rPr>
        <w:tab/>
      </w:r>
      <w:r w:rsidR="003330AA">
        <w:rPr>
          <w:b/>
          <w:bCs/>
          <w:lang w:val="fr-FR"/>
        </w:rPr>
        <w:tab/>
      </w:r>
      <w:r w:rsidR="003330AA">
        <w:rPr>
          <w:b/>
          <w:bCs/>
          <w:lang w:val="fr-FR"/>
        </w:rPr>
        <w:tab/>
      </w:r>
      <w:r w:rsidR="003330AA">
        <w:rPr>
          <w:b/>
          <w:bCs/>
          <w:lang w:val="fr-FR"/>
        </w:rPr>
        <w:tab/>
      </w:r>
      <w:r w:rsidR="003330AA">
        <w:rPr>
          <w:b/>
          <w:bCs/>
          <w:lang w:val="fr-FR"/>
        </w:rPr>
        <w:tab/>
      </w:r>
    </w:p>
    <w:p w14:paraId="0C2701F6" w14:textId="5D9E325A" w:rsidR="008D3DF9" w:rsidRPr="00A67F96" w:rsidRDefault="008D3DF9" w:rsidP="008D3DF9">
      <w:pPr>
        <w:keepNext/>
        <w:spacing w:after="0"/>
        <w:rPr>
          <w:b/>
          <w:bCs/>
          <w:lang w:val="fr-FR"/>
        </w:rPr>
      </w:pPr>
      <w:r w:rsidRPr="00A67F96">
        <w:rPr>
          <w:b/>
          <w:bCs/>
          <w:lang w:val="fr-FR"/>
        </w:rPr>
        <w:t>14.4 Groupe d’emballage</w:t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="00741663" w:rsidRPr="00741663">
        <w:rPr>
          <w:kern w:val="0"/>
          <w:lang w:val="fr-FR" w:bidi="ar-SA"/>
        </w:rPr>
        <w:t>Non réglementé</w:t>
      </w:r>
    </w:p>
    <w:p w14:paraId="6BAC377E" w14:textId="7086AC78" w:rsidR="008D3DF9" w:rsidRPr="003330AA" w:rsidRDefault="008D3DF9" w:rsidP="008D3DF9">
      <w:pPr>
        <w:keepNext/>
        <w:spacing w:after="0"/>
        <w:rPr>
          <w:b/>
          <w:bCs/>
          <w:lang w:val="fr-FR"/>
        </w:rPr>
      </w:pPr>
      <w:r w:rsidRPr="008D3DF9">
        <w:rPr>
          <w:b/>
          <w:bCs/>
          <w:lang w:val="fr-FR"/>
        </w:rPr>
        <w:t>14.5 Dangers pour l’environnement</w:t>
      </w:r>
      <w:r w:rsidRPr="008D3DF9">
        <w:rPr>
          <w:b/>
          <w:bCs/>
          <w:lang w:val="fr-FR"/>
        </w:rPr>
        <w:tab/>
      </w:r>
      <w:r w:rsidRPr="008D3DF9">
        <w:rPr>
          <w:b/>
          <w:bCs/>
          <w:lang w:val="fr-FR"/>
        </w:rPr>
        <w:tab/>
      </w:r>
      <w:r w:rsidR="00741663">
        <w:rPr>
          <w:lang w:val="fr-FR"/>
        </w:rPr>
        <w:t>Sans objet</w:t>
      </w:r>
    </w:p>
    <w:p w14:paraId="7FCB0AE9" w14:textId="77777777" w:rsidR="00741663" w:rsidRDefault="008D3DF9" w:rsidP="00741663">
      <w:pPr>
        <w:spacing w:after="0"/>
        <w:rPr>
          <w:lang w:val="fr-FR" w:bidi="ar-SA"/>
        </w:rPr>
      </w:pPr>
      <w:r w:rsidRPr="00A67F96">
        <w:rPr>
          <w:b/>
          <w:bCs/>
          <w:lang w:val="fr-FR"/>
        </w:rPr>
        <w:t>14.6 Di</w:t>
      </w:r>
      <w:r>
        <w:rPr>
          <w:b/>
          <w:bCs/>
          <w:lang w:val="fr-FR"/>
        </w:rPr>
        <w:t>spositions spéciales</w:t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Pr="00A67F96">
        <w:rPr>
          <w:b/>
          <w:bCs/>
          <w:lang w:val="fr-FR"/>
        </w:rPr>
        <w:tab/>
      </w:r>
      <w:r w:rsidR="00741663" w:rsidRPr="00741663">
        <w:rPr>
          <w:lang w:val="fr-FR" w:bidi="ar-SA"/>
        </w:rPr>
        <w:t>Aucun</w:t>
      </w:r>
      <w:r w:rsidR="00741663">
        <w:rPr>
          <w:lang w:val="fr-FR" w:bidi="ar-SA"/>
        </w:rPr>
        <w:t>(e)</w:t>
      </w:r>
    </w:p>
    <w:p w14:paraId="7D355556" w14:textId="2B6E794B" w:rsidR="003330AA" w:rsidRPr="00741663" w:rsidRDefault="003330AA" w:rsidP="00741663">
      <w:pPr>
        <w:spacing w:after="0"/>
        <w:rPr>
          <w:lang w:val="fr-FR" w:bidi="ar-SA"/>
        </w:rPr>
      </w:pP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</w:p>
    <w:p w14:paraId="0E44C147" w14:textId="0501D942" w:rsidR="00F23FEF" w:rsidRPr="008D3DF9" w:rsidRDefault="00223D41" w:rsidP="00223D41">
      <w:pPr>
        <w:pStyle w:val="Heading"/>
        <w:rPr>
          <w:lang w:val="fr-FR"/>
        </w:rPr>
      </w:pPr>
      <w:r w:rsidRPr="008D3DF9">
        <w:rPr>
          <w:lang w:val="fr-FR"/>
        </w:rPr>
        <w:lastRenderedPageBreak/>
        <w:t>R</w:t>
      </w:r>
      <w:r w:rsidR="000E29BF" w:rsidRPr="008D3DF9">
        <w:rPr>
          <w:lang w:val="fr-FR"/>
        </w:rPr>
        <w:t>UBRI</w:t>
      </w:r>
      <w:r w:rsidR="008D3DF9" w:rsidRPr="008D3DF9">
        <w:rPr>
          <w:lang w:val="fr-FR"/>
        </w:rPr>
        <w:t>QUE</w:t>
      </w:r>
      <w:r w:rsidR="000E29BF" w:rsidRPr="008D3DF9">
        <w:rPr>
          <w:lang w:val="fr-FR"/>
        </w:rPr>
        <w:t xml:space="preserve"> 15: </w:t>
      </w:r>
      <w:r w:rsidR="008D3DF9" w:rsidRPr="008D3DF9">
        <w:rPr>
          <w:lang w:val="fr-FR"/>
        </w:rPr>
        <w:t>Informations relatives à l</w:t>
      </w:r>
      <w:r w:rsidR="008D3DF9">
        <w:rPr>
          <w:lang w:val="fr-FR"/>
        </w:rPr>
        <w:t>a réglementation</w:t>
      </w:r>
    </w:p>
    <w:p w14:paraId="7EB78220" w14:textId="77777777" w:rsidR="00F23FEF" w:rsidRPr="008D3DF9" w:rsidRDefault="00F23FEF">
      <w:pPr>
        <w:pStyle w:val="SpacingBeforeSubheading"/>
        <w:rPr>
          <w:lang w:val="fr-FR"/>
        </w:rPr>
      </w:pPr>
    </w:p>
    <w:p w14:paraId="610814D0" w14:textId="452572B4" w:rsidR="00F23FEF" w:rsidRPr="008D3DF9" w:rsidRDefault="000E29BF">
      <w:pPr>
        <w:pStyle w:val="Subheading"/>
        <w:rPr>
          <w:lang w:val="fr-FR"/>
        </w:rPr>
      </w:pPr>
      <w:r w:rsidRPr="00E328F2">
        <w:rPr>
          <w:lang w:val="fr-FR"/>
        </w:rPr>
        <w:t>15.1.</w:t>
      </w:r>
      <w:r w:rsidRPr="00E328F2">
        <w:rPr>
          <w:lang w:val="fr-FR"/>
        </w:rPr>
        <w:tab/>
      </w:r>
      <w:r w:rsidR="008D3DF9" w:rsidRPr="008D3DF9">
        <w:rPr>
          <w:lang w:val="fr-FR"/>
        </w:rPr>
        <w:t>Réglementations/législation particulières à l</w:t>
      </w:r>
      <w:r w:rsidR="008D3DF9">
        <w:rPr>
          <w:lang w:val="fr-FR"/>
        </w:rPr>
        <w:t>a substance ou au mélange en matière de sécurité, de santé et d’environnement</w:t>
      </w:r>
    </w:p>
    <w:p w14:paraId="697B7789" w14:textId="64907A65" w:rsidR="00741663" w:rsidRPr="00647075" w:rsidRDefault="00741663" w:rsidP="00741663">
      <w:pPr>
        <w:pStyle w:val="Subsubheading"/>
        <w:rPr>
          <w:lang w:val="fr-FR" w:bidi="ar-SA"/>
        </w:rPr>
      </w:pPr>
      <w:r w:rsidRPr="00647075">
        <w:rPr>
          <w:lang w:val="fr-FR" w:bidi="ar-SA"/>
        </w:rPr>
        <w:t>15.1.1 Union européenne</w:t>
      </w:r>
    </w:p>
    <w:p w14:paraId="40A5AB4B" w14:textId="77777777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741663">
        <w:rPr>
          <w:kern w:val="0"/>
          <w:lang w:val="fr-FR" w:bidi="ar-SA"/>
        </w:rPr>
        <w:t>Se reporter à la directive 98/24/CE du 7 avril 1998 concernant la protection de la santé et de la sécurité des travailleurs contre</w:t>
      </w:r>
    </w:p>
    <w:p w14:paraId="2EC8C1EE" w14:textId="62028D45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741663">
        <w:rPr>
          <w:kern w:val="0"/>
          <w:lang w:val="fr-FR" w:bidi="ar-SA"/>
        </w:rPr>
        <w:t xml:space="preserve">les risques liés à des agents chimiques sur le lieu de </w:t>
      </w:r>
      <w:proofErr w:type="spellStart"/>
      <w:r w:rsidRPr="00741663">
        <w:rPr>
          <w:kern w:val="0"/>
          <w:lang w:val="fr-FR" w:bidi="ar-SA"/>
        </w:rPr>
        <w:t>travail</w:t>
      </w:r>
      <w:r>
        <w:rPr>
          <w:kern w:val="0"/>
          <w:lang w:val="fr-FR" w:bidi="ar-SA"/>
        </w:rPr>
        <w:t>.</w:t>
      </w:r>
      <w:r w:rsidRPr="00741663">
        <w:rPr>
          <w:kern w:val="0"/>
          <w:lang w:val="fr-FR" w:bidi="ar-SA"/>
        </w:rPr>
        <w:t>Vérifier</w:t>
      </w:r>
      <w:proofErr w:type="spellEnd"/>
      <w:r w:rsidRPr="00741663">
        <w:rPr>
          <w:kern w:val="0"/>
          <w:lang w:val="fr-FR" w:bidi="ar-SA"/>
        </w:rPr>
        <w:t xml:space="preserve"> l'opportunité de prendre des mesures conformes à la directive 94/33/CE relative à la protection des jeunes au travail.</w:t>
      </w:r>
    </w:p>
    <w:p w14:paraId="66C49263" w14:textId="77777777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sz w:val="18"/>
          <w:szCs w:val="18"/>
          <w:lang w:val="fr-FR" w:bidi="ar-SA"/>
        </w:rPr>
      </w:pPr>
      <w:r w:rsidRPr="00741663">
        <w:rPr>
          <w:kern w:val="0"/>
          <w:lang w:val="fr-FR" w:bidi="ar-SA"/>
        </w:rPr>
        <w:t>Prendre en compte la directive 92/85/CE sur la protection des travailleuses enceintes, accouchées ou allaitantes</w:t>
      </w:r>
    </w:p>
    <w:p w14:paraId="5203BB17" w14:textId="15909ED6" w:rsidR="00741663" w:rsidRPr="00741663" w:rsidRDefault="00741663" w:rsidP="00741663">
      <w:pPr>
        <w:pStyle w:val="Subsubheading"/>
        <w:rPr>
          <w:lang w:val="fr-FR" w:bidi="ar-SA"/>
        </w:rPr>
      </w:pPr>
      <w:r w:rsidRPr="00741663">
        <w:rPr>
          <w:lang w:val="fr-FR" w:bidi="ar-SA"/>
        </w:rPr>
        <w:t>15</w:t>
      </w:r>
      <w:r>
        <w:rPr>
          <w:lang w:val="fr-FR" w:bidi="ar-SA"/>
        </w:rPr>
        <w:t xml:space="preserve">.1.2 </w:t>
      </w:r>
      <w:r w:rsidRPr="00741663">
        <w:rPr>
          <w:lang w:val="fr-FR" w:bidi="ar-SA"/>
        </w:rPr>
        <w:t>Règlement concernant l’enregistrement, l’évaluation et l’autorisation des substances chimiques (</w:t>
      </w:r>
      <w:proofErr w:type="spellStart"/>
      <w:r w:rsidRPr="00741663">
        <w:rPr>
          <w:lang w:val="fr-FR" w:bidi="ar-SA"/>
        </w:rPr>
        <w:t>REACh</w:t>
      </w:r>
      <w:proofErr w:type="spellEnd"/>
      <w:r w:rsidRPr="00741663">
        <w:rPr>
          <w:lang w:val="fr-FR" w:bidi="ar-SA"/>
        </w:rPr>
        <w:t>) (CE</w:t>
      </w:r>
      <w:r>
        <w:rPr>
          <w:lang w:val="fr-FR" w:bidi="ar-SA"/>
        </w:rPr>
        <w:t xml:space="preserve"> </w:t>
      </w:r>
      <w:r w:rsidRPr="00741663">
        <w:rPr>
          <w:lang w:val="fr-FR" w:bidi="ar-SA"/>
        </w:rPr>
        <w:t>1907/2006)</w:t>
      </w:r>
    </w:p>
    <w:p w14:paraId="742D31C0" w14:textId="77777777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fr-FR" w:bidi="ar-SA"/>
        </w:rPr>
      </w:pPr>
      <w:r w:rsidRPr="00741663">
        <w:rPr>
          <w:b/>
          <w:bCs/>
          <w:kern w:val="0"/>
          <w:lang w:val="fr-FR" w:bidi="ar-SA"/>
        </w:rPr>
        <w:t>SVHC : Substances extrêmement préoccupantes pour autorisation :</w:t>
      </w:r>
    </w:p>
    <w:p w14:paraId="04DA8F23" w14:textId="77777777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741663">
        <w:rPr>
          <w:kern w:val="0"/>
          <w:lang w:val="fr-FR" w:bidi="ar-SA"/>
        </w:rPr>
        <w:t>Ce produit ne contient aucune substance répertoriée dans la liste candidate des substances très préoccupantes à une</w:t>
      </w:r>
    </w:p>
    <w:p w14:paraId="4FB1D2E8" w14:textId="682A401F" w:rsid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741663">
        <w:rPr>
          <w:kern w:val="0"/>
          <w:lang w:val="fr-FR" w:bidi="ar-SA"/>
        </w:rPr>
        <w:t>concentration &gt;=0,1 % (règlement CE n° 1907/2006 « REACH », article 59)</w:t>
      </w:r>
    </w:p>
    <w:p w14:paraId="37EAD0EF" w14:textId="77777777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</w:p>
    <w:p w14:paraId="73F4FA06" w14:textId="77777777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fr-FR" w:bidi="ar-SA"/>
        </w:rPr>
      </w:pPr>
      <w:r w:rsidRPr="00741663">
        <w:rPr>
          <w:b/>
          <w:bCs/>
          <w:kern w:val="0"/>
          <w:lang w:val="fr-FR" w:bidi="ar-SA"/>
        </w:rPr>
        <w:t>EU-REACH (1907/2006) - Annex XVII Limitations relatives à l'utilisation</w:t>
      </w:r>
    </w:p>
    <w:p w14:paraId="1828C007" w14:textId="465E3B56" w:rsid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741663">
        <w:rPr>
          <w:kern w:val="0"/>
          <w:lang w:val="fr-FR" w:bidi="ar-SA"/>
        </w:rPr>
        <w:t>Ce produit ne contient aucune substance soumise à restrictions (règlement CE n° 1907/2006 « REACH », annexe XVII).</w:t>
      </w:r>
    </w:p>
    <w:p w14:paraId="28173C44" w14:textId="77777777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</w:p>
    <w:p w14:paraId="6E5B8C28" w14:textId="77777777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fr-FR" w:bidi="ar-SA"/>
        </w:rPr>
      </w:pPr>
      <w:r w:rsidRPr="00741663">
        <w:rPr>
          <w:b/>
          <w:bCs/>
          <w:kern w:val="0"/>
          <w:lang w:val="fr-FR" w:bidi="ar-SA"/>
        </w:rPr>
        <w:t>Substances soumises à autorisation selon REACH, Annexe XIV</w:t>
      </w:r>
    </w:p>
    <w:p w14:paraId="491CBC8A" w14:textId="1E6FD75E" w:rsid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741663">
        <w:rPr>
          <w:kern w:val="0"/>
          <w:lang w:val="fr-FR" w:bidi="ar-SA"/>
        </w:rPr>
        <w:t>Ce produit ne contient aucune substance soumise à autorisation (règlement CE n° 1907/2006 « REACH », annexe XIV)</w:t>
      </w:r>
    </w:p>
    <w:p w14:paraId="43A602BF" w14:textId="77777777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</w:p>
    <w:p w14:paraId="6E79C416" w14:textId="77777777" w:rsidR="00741663" w:rsidRP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fr-FR" w:bidi="ar-SA"/>
        </w:rPr>
      </w:pPr>
      <w:r w:rsidRPr="00741663">
        <w:rPr>
          <w:b/>
          <w:bCs/>
          <w:kern w:val="0"/>
          <w:lang w:val="fr-FR" w:bidi="ar-SA"/>
        </w:rPr>
        <w:t>Règlement sur les produits biocides (UE) n° 528/2012 (BPR)</w:t>
      </w:r>
    </w:p>
    <w:p w14:paraId="5064648C" w14:textId="52C42BCF" w:rsidR="00741663" w:rsidRDefault="00741663" w:rsidP="00741663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741663">
        <w:rPr>
          <w:kern w:val="0"/>
          <w:lang w:val="fr-FR" w:bidi="ar-SA"/>
        </w:rPr>
        <w:t>Contient un biocide : contient de la C(M)IT/MIT (3:1). Peut produire une réaction allergique</w:t>
      </w:r>
    </w:p>
    <w:p w14:paraId="6FE50DEA" w14:textId="03730FB3" w:rsidR="00741663" w:rsidRPr="00647075" w:rsidRDefault="00741663" w:rsidP="00741663">
      <w:pPr>
        <w:pStyle w:val="Subsubheading"/>
        <w:rPr>
          <w:lang w:val="fr-FR" w:bidi="ar-SA"/>
        </w:rPr>
      </w:pPr>
      <w:r w:rsidRPr="00647075">
        <w:rPr>
          <w:lang w:val="fr-FR" w:bidi="ar-SA"/>
        </w:rPr>
        <w:t>15.1.3 Réglementations nationales</w:t>
      </w:r>
    </w:p>
    <w:p w14:paraId="665287A8" w14:textId="702DF59B" w:rsidR="00741663" w:rsidRDefault="00741663" w:rsidP="00741663">
      <w:pPr>
        <w:pStyle w:val="SpacingBeforeSubheading"/>
        <w:rPr>
          <w:b/>
          <w:bCs/>
          <w:kern w:val="0"/>
          <w:sz w:val="16"/>
          <w:szCs w:val="16"/>
          <w:lang w:val="fr-FR" w:bidi="ar-SA"/>
        </w:rPr>
      </w:pPr>
      <w:r w:rsidRPr="00741663">
        <w:rPr>
          <w:b/>
          <w:bCs/>
          <w:kern w:val="0"/>
          <w:sz w:val="16"/>
          <w:szCs w:val="16"/>
          <w:lang w:val="fr-FR" w:bidi="ar-SA"/>
        </w:rPr>
        <w:t>Maladies professionnelles (R-463-3, France)</w:t>
      </w:r>
    </w:p>
    <w:p w14:paraId="2E342243" w14:textId="21132DFF" w:rsidR="00741663" w:rsidRDefault="00741663" w:rsidP="00741663">
      <w:pPr>
        <w:pStyle w:val="SpacingBeforeSubheading"/>
        <w:rPr>
          <w:b/>
          <w:bCs/>
          <w:kern w:val="0"/>
          <w:sz w:val="16"/>
          <w:szCs w:val="16"/>
          <w:lang w:val="fr-FR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741663" w14:paraId="2EBFF2EC" w14:textId="77777777" w:rsidTr="00741663">
        <w:tc>
          <w:tcPr>
            <w:tcW w:w="5234" w:type="dxa"/>
            <w:shd w:val="clear" w:color="auto" w:fill="BDD6EE" w:themeFill="accent1" w:themeFillTint="66"/>
          </w:tcPr>
          <w:p w14:paraId="669BFF7F" w14:textId="3F17ECD5" w:rsidR="00741663" w:rsidRPr="00571C21" w:rsidRDefault="00741663" w:rsidP="00741663">
            <w:pPr>
              <w:pStyle w:val="SpacingBeforeSubheading"/>
              <w:jc w:val="center"/>
              <w:rPr>
                <w:kern w:val="0"/>
                <w:sz w:val="16"/>
                <w:szCs w:val="16"/>
                <w:lang w:val="fr-FR" w:bidi="ar-SA"/>
              </w:rPr>
            </w:pPr>
            <w:r w:rsidRPr="00571C21">
              <w:rPr>
                <w:kern w:val="0"/>
                <w:sz w:val="16"/>
                <w:szCs w:val="16"/>
                <w:lang w:val="fr-FR" w:bidi="ar-SA"/>
              </w:rPr>
              <w:t>Nom chimique</w:t>
            </w:r>
          </w:p>
        </w:tc>
        <w:tc>
          <w:tcPr>
            <w:tcW w:w="5235" w:type="dxa"/>
            <w:shd w:val="clear" w:color="auto" w:fill="BDD6EE" w:themeFill="accent1" w:themeFillTint="66"/>
          </w:tcPr>
          <w:p w14:paraId="09A58A86" w14:textId="30191FC1" w:rsidR="00741663" w:rsidRPr="00571C21" w:rsidRDefault="00741663" w:rsidP="00741663">
            <w:pPr>
              <w:pStyle w:val="SpacingBeforeSubheading"/>
              <w:jc w:val="center"/>
              <w:rPr>
                <w:kern w:val="0"/>
                <w:sz w:val="16"/>
                <w:szCs w:val="16"/>
                <w:lang w:val="fr-FR" w:bidi="ar-SA"/>
              </w:rPr>
            </w:pPr>
            <w:r w:rsidRPr="00571C21">
              <w:rPr>
                <w:kern w:val="0"/>
                <w:sz w:val="16"/>
                <w:szCs w:val="16"/>
                <w:lang w:val="fr-FR" w:bidi="ar-SA"/>
              </w:rPr>
              <w:t>Numéro RG, France</w:t>
            </w:r>
          </w:p>
        </w:tc>
      </w:tr>
      <w:tr w:rsidR="00741663" w14:paraId="0FB4B61C" w14:textId="77777777" w:rsidTr="00741663">
        <w:tc>
          <w:tcPr>
            <w:tcW w:w="5234" w:type="dxa"/>
          </w:tcPr>
          <w:p w14:paraId="5FADFAC1" w14:textId="77777777" w:rsidR="00741663" w:rsidRPr="00741663" w:rsidRDefault="00741663" w:rsidP="00741663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741663">
              <w:rPr>
                <w:kern w:val="0"/>
                <w:lang w:val="nl-BE" w:bidi="ar-SA"/>
              </w:rPr>
              <w:t>Benzisothiazoline-3-one [BIT]</w:t>
            </w:r>
          </w:p>
          <w:p w14:paraId="14D72313" w14:textId="3079B4A7" w:rsidR="00741663" w:rsidRDefault="00741663" w:rsidP="00741663">
            <w:pPr>
              <w:pStyle w:val="SpacingBeforeSubheading"/>
              <w:jc w:val="center"/>
              <w:rPr>
                <w:b/>
                <w:bCs/>
                <w:kern w:val="0"/>
                <w:sz w:val="16"/>
                <w:szCs w:val="16"/>
                <w:lang w:val="fr-FR" w:bidi="ar-SA"/>
              </w:rPr>
            </w:pPr>
            <w:r w:rsidRPr="00741663">
              <w:rPr>
                <w:kern w:val="0"/>
                <w:sz w:val="16"/>
                <w:szCs w:val="16"/>
                <w:lang w:bidi="ar-SA"/>
              </w:rPr>
              <w:t>2634-33-5</w:t>
            </w:r>
          </w:p>
        </w:tc>
        <w:tc>
          <w:tcPr>
            <w:tcW w:w="5235" w:type="dxa"/>
          </w:tcPr>
          <w:p w14:paraId="1C69537D" w14:textId="429E3EB0" w:rsidR="00741663" w:rsidRPr="00741663" w:rsidRDefault="00741663" w:rsidP="00741663">
            <w:pPr>
              <w:pStyle w:val="SpacingBeforeSubheading"/>
              <w:jc w:val="center"/>
              <w:rPr>
                <w:kern w:val="0"/>
                <w:sz w:val="16"/>
                <w:szCs w:val="16"/>
                <w:lang w:val="fr-FR" w:bidi="ar-SA"/>
              </w:rPr>
            </w:pPr>
            <w:r w:rsidRPr="00741663">
              <w:rPr>
                <w:kern w:val="0"/>
                <w:sz w:val="16"/>
                <w:szCs w:val="16"/>
                <w:lang w:val="fr-FR" w:bidi="ar-SA"/>
              </w:rPr>
              <w:t>RG 65</w:t>
            </w:r>
          </w:p>
        </w:tc>
      </w:tr>
    </w:tbl>
    <w:p w14:paraId="1E7E19F7" w14:textId="77777777" w:rsidR="00741663" w:rsidRPr="00E050CE" w:rsidRDefault="00741663" w:rsidP="00741663">
      <w:pPr>
        <w:pStyle w:val="SpacingBeforeSubheading"/>
        <w:rPr>
          <w:lang w:val="fr-FR" w:bidi="ar-SA"/>
        </w:rPr>
      </w:pPr>
    </w:p>
    <w:p w14:paraId="3B2F20D8" w14:textId="04389DE5" w:rsidR="00F23FEF" w:rsidRPr="00FE7374" w:rsidRDefault="000E29BF">
      <w:pPr>
        <w:pStyle w:val="Subheading"/>
        <w:rPr>
          <w:lang w:val="fr-FR"/>
        </w:rPr>
      </w:pPr>
      <w:r w:rsidRPr="00FE7374">
        <w:rPr>
          <w:lang w:val="fr-FR"/>
        </w:rPr>
        <w:t>15.2.</w:t>
      </w:r>
      <w:r w:rsidRPr="00FE7374">
        <w:rPr>
          <w:lang w:val="fr-FR"/>
        </w:rPr>
        <w:tab/>
      </w:r>
      <w:r w:rsidR="00FE7374" w:rsidRPr="00FE7374">
        <w:rPr>
          <w:lang w:val="fr-FR"/>
        </w:rPr>
        <w:t>Evaluation de l</w:t>
      </w:r>
      <w:r w:rsidR="00FE7374">
        <w:rPr>
          <w:lang w:val="fr-FR"/>
        </w:rPr>
        <w:t>a sécurité chimique</w:t>
      </w:r>
    </w:p>
    <w:p w14:paraId="01FAFD2F" w14:textId="77777777" w:rsidR="00741663" w:rsidRPr="00741663" w:rsidRDefault="00741663" w:rsidP="00840517">
      <w:pPr>
        <w:rPr>
          <w:lang w:val="fr-FR" w:bidi="ar-SA"/>
        </w:rPr>
      </w:pPr>
      <w:r w:rsidRPr="00741663">
        <w:rPr>
          <w:lang w:val="fr-FR" w:bidi="ar-SA"/>
        </w:rPr>
        <w:t>Des analyses de risque chimique ont été exécutées par les REACH « enregistreurs » (</w:t>
      </w:r>
      <w:proofErr w:type="spellStart"/>
      <w:r w:rsidRPr="00741663">
        <w:rPr>
          <w:lang w:val="fr-FR" w:bidi="ar-SA"/>
        </w:rPr>
        <w:t>registarants</w:t>
      </w:r>
      <w:proofErr w:type="spellEnd"/>
      <w:r w:rsidRPr="00741663">
        <w:rPr>
          <w:lang w:val="fr-FR" w:bidi="ar-SA"/>
        </w:rPr>
        <w:t>) de la substance pour les</w:t>
      </w:r>
    </w:p>
    <w:p w14:paraId="2E23091C" w14:textId="76A0CB2B" w:rsidR="00741663" w:rsidRPr="00741663" w:rsidRDefault="00741663" w:rsidP="00840517">
      <w:pPr>
        <w:rPr>
          <w:lang w:val="fr-FR" w:bidi="ar-SA"/>
        </w:rPr>
      </w:pPr>
      <w:r w:rsidRPr="00741663">
        <w:rPr>
          <w:lang w:val="fr-FR" w:bidi="ar-SA"/>
        </w:rPr>
        <w:t xml:space="preserve">substances enregistrées au seuil &gt; 10 </w:t>
      </w:r>
      <w:proofErr w:type="spellStart"/>
      <w:r w:rsidRPr="00741663">
        <w:rPr>
          <w:lang w:val="fr-FR" w:bidi="ar-SA"/>
        </w:rPr>
        <w:t>tpa</w:t>
      </w:r>
      <w:proofErr w:type="spellEnd"/>
      <w:r w:rsidRPr="00741663">
        <w:rPr>
          <w:lang w:val="fr-FR" w:bidi="ar-SA"/>
        </w:rPr>
        <w:t>. Aucune analyse de risque chimique n’a été exécutée pour ce mélange</w:t>
      </w:r>
      <w:r w:rsidR="00840517">
        <w:rPr>
          <w:lang w:val="fr-FR" w:bidi="ar-SA"/>
        </w:rPr>
        <w:t>.</w:t>
      </w:r>
    </w:p>
    <w:p w14:paraId="65D2E6BF" w14:textId="5E16DCD7" w:rsidR="00F23FEF" w:rsidRPr="00E328F2" w:rsidRDefault="000E29BF" w:rsidP="00741663">
      <w:pPr>
        <w:pStyle w:val="Heading"/>
        <w:rPr>
          <w:lang w:val="fr-FR"/>
        </w:rPr>
      </w:pPr>
      <w:r w:rsidRPr="00E328F2">
        <w:rPr>
          <w:lang w:val="fr-FR"/>
        </w:rPr>
        <w:t>RUBRI</w:t>
      </w:r>
      <w:r w:rsidR="005C3B93" w:rsidRPr="00E328F2">
        <w:rPr>
          <w:lang w:val="fr-FR"/>
        </w:rPr>
        <w:t>QUE</w:t>
      </w:r>
      <w:r w:rsidRPr="00E328F2">
        <w:rPr>
          <w:lang w:val="fr-FR"/>
        </w:rPr>
        <w:t xml:space="preserve"> 16: </w:t>
      </w:r>
      <w:r w:rsidR="005C3B93" w:rsidRPr="00E328F2">
        <w:rPr>
          <w:lang w:val="fr-FR"/>
        </w:rPr>
        <w:t>Autres informations</w:t>
      </w:r>
    </w:p>
    <w:p w14:paraId="7E36B3B6" w14:textId="37987271" w:rsidR="005C3B93" w:rsidRPr="009B64E1" w:rsidRDefault="005C3B93" w:rsidP="00E050CE">
      <w:pPr>
        <w:pStyle w:val="SpacingBeforeSubheading"/>
        <w:rPr>
          <w:lang w:val="fr-FR"/>
        </w:rPr>
      </w:pPr>
    </w:p>
    <w:p w14:paraId="0BF82A0D" w14:textId="70EEE247" w:rsidR="00E050CE" w:rsidRPr="00840517" w:rsidRDefault="00840517" w:rsidP="00E050CE">
      <w:pPr>
        <w:pStyle w:val="SpacingBeforeSubheading"/>
        <w:rPr>
          <w:b/>
          <w:bCs/>
          <w:kern w:val="0"/>
          <w:sz w:val="16"/>
          <w:szCs w:val="16"/>
          <w:u w:val="single"/>
          <w:lang w:val="fr-FR" w:bidi="ar-SA"/>
        </w:rPr>
      </w:pPr>
      <w:r w:rsidRPr="00840517">
        <w:rPr>
          <w:b/>
          <w:bCs/>
          <w:kern w:val="0"/>
          <w:sz w:val="16"/>
          <w:szCs w:val="16"/>
          <w:u w:val="single"/>
          <w:lang w:val="fr-FR" w:bidi="ar-SA"/>
        </w:rPr>
        <w:t>Signification des abréviations et acronymes utilisés dans la fiche de données de sécurité</w:t>
      </w:r>
    </w:p>
    <w:p w14:paraId="176BB3A8" w14:textId="77777777" w:rsidR="00840517" w:rsidRPr="00840517" w:rsidRDefault="00840517" w:rsidP="00E050CE">
      <w:pPr>
        <w:pStyle w:val="SpacingBeforeSubheading"/>
        <w:rPr>
          <w:lang w:val="fr-FR" w:bidi="ar-SA"/>
        </w:rPr>
      </w:pPr>
    </w:p>
    <w:p w14:paraId="0D74E45D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fr-FR" w:bidi="ar-SA"/>
        </w:rPr>
      </w:pPr>
      <w:r w:rsidRPr="00840517">
        <w:rPr>
          <w:b/>
          <w:bCs/>
          <w:kern w:val="0"/>
          <w:lang w:val="fr-FR" w:bidi="ar-SA"/>
        </w:rPr>
        <w:t>Texte intégral des mentions H citées dans la section 3</w:t>
      </w:r>
    </w:p>
    <w:p w14:paraId="586973BD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H301 - Toxique en cas d'ingestion</w:t>
      </w:r>
    </w:p>
    <w:p w14:paraId="6089FD17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H302 - Nocif en cas d'ingestion</w:t>
      </w:r>
    </w:p>
    <w:p w14:paraId="3FAA87BB" w14:textId="5FDAB346" w:rsidR="00E050CE" w:rsidRPr="00840517" w:rsidRDefault="00840517" w:rsidP="00840517">
      <w:pPr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H310 - Mortel par contact cutané</w:t>
      </w:r>
    </w:p>
    <w:p w14:paraId="7695F89B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H314 - Provoque de graves brûlures de la peau et de graves lésions des yeux</w:t>
      </w:r>
    </w:p>
    <w:p w14:paraId="726F368F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H315 - Provoque une irritation cutanée</w:t>
      </w:r>
    </w:p>
    <w:p w14:paraId="2F8D0DA7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H317 - Peut provoquer une allergie cutanée</w:t>
      </w:r>
    </w:p>
    <w:p w14:paraId="51518354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H318 - Provoque de graves lésions des yeux</w:t>
      </w:r>
    </w:p>
    <w:p w14:paraId="3F28082E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H330 - Mortel par inhalation</w:t>
      </w:r>
    </w:p>
    <w:p w14:paraId="7DCE9E4E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H400 - Très toxique pour les organismes aquatiques</w:t>
      </w:r>
    </w:p>
    <w:p w14:paraId="7A9C0F1E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H410 - Très toxique pour les organismes aquatiques, entraîne des effets néfastes à long terme</w:t>
      </w:r>
    </w:p>
    <w:p w14:paraId="4FFCEA9B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H411 - Toxique pour les organismes aquatiques, entraîne des effets néfastes à long terme</w:t>
      </w:r>
    </w:p>
    <w:p w14:paraId="34C12E20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fr-FR" w:bidi="ar-SA"/>
        </w:rPr>
      </w:pPr>
      <w:r w:rsidRPr="00840517">
        <w:rPr>
          <w:b/>
          <w:bCs/>
          <w:kern w:val="0"/>
          <w:lang w:val="fr-FR" w:bidi="ar-SA"/>
        </w:rPr>
        <w:t>Légende</w:t>
      </w:r>
    </w:p>
    <w:p w14:paraId="72135817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 xml:space="preserve">TWA </w:t>
      </w:r>
      <w:proofErr w:type="spellStart"/>
      <w:r w:rsidRPr="00840517">
        <w:rPr>
          <w:kern w:val="0"/>
          <w:lang w:val="fr-FR" w:bidi="ar-SA"/>
        </w:rPr>
        <w:t>TWA</w:t>
      </w:r>
      <w:proofErr w:type="spellEnd"/>
      <w:r w:rsidRPr="00840517">
        <w:rPr>
          <w:kern w:val="0"/>
          <w:lang w:val="fr-FR" w:bidi="ar-SA"/>
        </w:rPr>
        <w:t xml:space="preserve"> (moyenne pondérée en temps)</w:t>
      </w:r>
    </w:p>
    <w:p w14:paraId="6B275BB8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 xml:space="preserve">STEL </w:t>
      </w:r>
      <w:proofErr w:type="spellStart"/>
      <w:r w:rsidRPr="00840517">
        <w:rPr>
          <w:kern w:val="0"/>
          <w:lang w:val="fr-FR" w:bidi="ar-SA"/>
        </w:rPr>
        <w:t>STEL</w:t>
      </w:r>
      <w:proofErr w:type="spellEnd"/>
      <w:r w:rsidRPr="00840517">
        <w:rPr>
          <w:kern w:val="0"/>
          <w:lang w:val="fr-FR" w:bidi="ar-SA"/>
        </w:rPr>
        <w:t xml:space="preserve"> (Limite d'exposition à court terme,)</w:t>
      </w:r>
    </w:p>
    <w:p w14:paraId="5FF69B4D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Plafond Valeur plafond</w:t>
      </w:r>
    </w:p>
    <w:p w14:paraId="12B0C3C0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* Désignation « Peau »</w:t>
      </w:r>
    </w:p>
    <w:p w14:paraId="22524A02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SVHC Substances très préoccupantes</w:t>
      </w:r>
    </w:p>
    <w:p w14:paraId="49EDFD7A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PBT Produits chimiques persistants, bioaccumulables et toxiques (PBT)</w:t>
      </w:r>
    </w:p>
    <w:p w14:paraId="4A22077D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proofErr w:type="spellStart"/>
      <w:r w:rsidRPr="00840517">
        <w:rPr>
          <w:kern w:val="0"/>
          <w:lang w:val="fr-FR" w:bidi="ar-SA"/>
        </w:rPr>
        <w:t>vPvB</w:t>
      </w:r>
      <w:proofErr w:type="spellEnd"/>
      <w:r w:rsidRPr="00840517">
        <w:rPr>
          <w:kern w:val="0"/>
          <w:lang w:val="fr-FR" w:bidi="ar-SA"/>
        </w:rPr>
        <w:t xml:space="preserve"> Substances chimiques très persistantes et très bioaccumulables (</w:t>
      </w:r>
      <w:proofErr w:type="spellStart"/>
      <w:r w:rsidRPr="00840517">
        <w:rPr>
          <w:kern w:val="0"/>
          <w:lang w:val="fr-FR" w:bidi="ar-SA"/>
        </w:rPr>
        <w:t>vPvB</w:t>
      </w:r>
      <w:proofErr w:type="spellEnd"/>
      <w:r w:rsidRPr="00840517">
        <w:rPr>
          <w:kern w:val="0"/>
          <w:lang w:val="fr-FR" w:bidi="ar-SA"/>
        </w:rPr>
        <w:t>)</w:t>
      </w:r>
    </w:p>
    <w:p w14:paraId="16861BE8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STOT RE Toxicité spécifique pour certains organes cibles - Exposition répétée</w:t>
      </w:r>
    </w:p>
    <w:p w14:paraId="31E9506D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STOT SE Toxicité spécifique pour certains organes cibles - Exposition unique</w:t>
      </w:r>
    </w:p>
    <w:p w14:paraId="5EBF2177" w14:textId="18B8FB81" w:rsid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EWC Catalogue européen des déchets</w:t>
      </w:r>
    </w:p>
    <w:p w14:paraId="0B953073" w14:textId="7570622C" w:rsid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kern w:val="0"/>
          <w:lang w:val="fr-FR" w:bidi="ar-SA"/>
        </w:rPr>
      </w:pPr>
    </w:p>
    <w:p w14:paraId="13FC3176" w14:textId="74D07A40" w:rsid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fr-FR" w:bidi="ar-SA"/>
        </w:rPr>
      </w:pPr>
      <w:r w:rsidRPr="00840517">
        <w:rPr>
          <w:b/>
          <w:bCs/>
          <w:kern w:val="0"/>
          <w:lang w:val="fr-FR" w:bidi="ar-SA"/>
        </w:rPr>
        <w:t>La présente fiche de données de sécurité est conforme aux exigences du règlement (CE) N° 1907/2006</w:t>
      </w:r>
    </w:p>
    <w:p w14:paraId="7CEECE06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fr-FR" w:bidi="ar-SA"/>
        </w:rPr>
      </w:pPr>
    </w:p>
    <w:p w14:paraId="4D02308B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fr-FR" w:bidi="ar-SA"/>
        </w:rPr>
      </w:pPr>
      <w:r w:rsidRPr="00840517">
        <w:rPr>
          <w:b/>
          <w:bCs/>
          <w:kern w:val="0"/>
          <w:lang w:val="fr-FR" w:bidi="ar-SA"/>
        </w:rPr>
        <w:t>Avis de non-responsabilité</w:t>
      </w:r>
    </w:p>
    <w:p w14:paraId="680D1292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jc w:val="both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Les informations contenues dans cette fiche de données de sécurité sont exactes dans l'état actuel de nos connaissances et</w:t>
      </w:r>
    </w:p>
    <w:p w14:paraId="588E4F38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jc w:val="both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de nos informations, à la date de publication. Ces informations ne sont fournies qu'à titre indicatif pour assurer la sécurité de la</w:t>
      </w:r>
    </w:p>
    <w:p w14:paraId="6681EB90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jc w:val="both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manipulation, de l'utilisation, de la transformation, du stockage, du transport, de l’élimination et de la mise sur le marché de la</w:t>
      </w:r>
    </w:p>
    <w:p w14:paraId="2136D373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jc w:val="both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substance, et ne sauraient être considérées comme une garantie ou une assurance-qualité. Les informations ne concernent</w:t>
      </w:r>
    </w:p>
    <w:p w14:paraId="4F5A97FA" w14:textId="77777777" w:rsidR="00840517" w:rsidRPr="00840517" w:rsidRDefault="00840517" w:rsidP="00840517">
      <w:pPr>
        <w:suppressAutoHyphens w:val="0"/>
        <w:autoSpaceDE w:val="0"/>
        <w:adjustRightInd w:val="0"/>
        <w:spacing w:after="0"/>
        <w:jc w:val="both"/>
        <w:textAlignment w:val="auto"/>
        <w:rPr>
          <w:kern w:val="0"/>
          <w:lang w:val="fr-FR" w:bidi="ar-SA"/>
        </w:rPr>
      </w:pPr>
      <w:r w:rsidRPr="00840517">
        <w:rPr>
          <w:kern w:val="0"/>
          <w:lang w:val="fr-FR" w:bidi="ar-SA"/>
        </w:rPr>
        <w:t>que la matière spécifiquement décrite, et sont susceptibles d'être non valables si la matière est employée en combinaison avec</w:t>
      </w:r>
    </w:p>
    <w:p w14:paraId="73732D3D" w14:textId="61852A4F" w:rsidR="00840517" w:rsidRPr="00840517" w:rsidRDefault="00840517" w:rsidP="00840517">
      <w:pPr>
        <w:suppressAutoHyphens w:val="0"/>
        <w:autoSpaceDE w:val="0"/>
        <w:adjustRightInd w:val="0"/>
        <w:spacing w:after="0"/>
        <w:jc w:val="both"/>
        <w:textAlignment w:val="auto"/>
        <w:rPr>
          <w:kern w:val="0"/>
          <w:sz w:val="14"/>
          <w:szCs w:val="14"/>
          <w:lang w:val="fr-FR" w:bidi="ar-SA"/>
        </w:rPr>
      </w:pPr>
      <w:r w:rsidRPr="00840517">
        <w:rPr>
          <w:kern w:val="0"/>
          <w:lang w:val="fr-FR" w:bidi="ar-SA"/>
        </w:rPr>
        <w:t>toute autre matière ou dans tout autre procédé, à moins que le contraire ne soit précisé dans le texte.</w:t>
      </w:r>
    </w:p>
    <w:p w14:paraId="04A0A340" w14:textId="77777777" w:rsidR="00F23FEF" w:rsidRPr="00E328F2" w:rsidRDefault="00F23FEF" w:rsidP="00840517">
      <w:pPr>
        <w:jc w:val="both"/>
        <w:rPr>
          <w:sz w:val="2"/>
          <w:szCs w:val="2"/>
          <w:lang w:val="fr-FR"/>
        </w:rPr>
      </w:pPr>
    </w:p>
    <w:sectPr w:rsidR="00F23FEF" w:rsidRPr="00E328F2" w:rsidSect="009F50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07" w:bottom="720" w:left="72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CF65" w14:textId="77777777" w:rsidR="00952828" w:rsidRDefault="00952828">
      <w:pPr>
        <w:spacing w:after="0"/>
      </w:pPr>
      <w:r>
        <w:separator/>
      </w:r>
    </w:p>
  </w:endnote>
  <w:endnote w:type="continuationSeparator" w:id="0">
    <w:p w14:paraId="43CEC136" w14:textId="77777777" w:rsidR="00952828" w:rsidRDefault="00952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263A" w14:textId="77777777" w:rsidR="00952828" w:rsidRPr="002A1BAD" w:rsidRDefault="0095282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2A1BAD">
      <w:rPr>
        <w:color w:val="8496B0" w:themeColor="text2" w:themeTint="99"/>
        <w:spacing w:val="60"/>
        <w:lang w:val="nl-NL"/>
      </w:rPr>
      <w:t>Pagina</w:t>
    </w:r>
    <w:r w:rsidRPr="002A1BAD">
      <w:rPr>
        <w:color w:val="8496B0" w:themeColor="text2" w:themeTint="99"/>
        <w:lang w:val="nl-NL"/>
      </w:rPr>
      <w:t xml:space="preserve"> </w:t>
    </w:r>
    <w:r w:rsidRPr="002A1BAD">
      <w:rPr>
        <w:color w:val="323E4F" w:themeColor="text2" w:themeShade="BF"/>
      </w:rPr>
      <w:fldChar w:fldCharType="begin"/>
    </w:r>
    <w:r w:rsidRPr="002A1BAD">
      <w:rPr>
        <w:color w:val="323E4F" w:themeColor="text2" w:themeShade="BF"/>
      </w:rPr>
      <w:instrText>PAGE   \* MERGEFORMAT</w:instrText>
    </w:r>
    <w:r w:rsidRPr="002A1BAD">
      <w:rPr>
        <w:color w:val="323E4F" w:themeColor="text2" w:themeShade="BF"/>
      </w:rPr>
      <w:fldChar w:fldCharType="separate"/>
    </w:r>
    <w:r w:rsidRPr="002A1BAD">
      <w:rPr>
        <w:color w:val="323E4F" w:themeColor="text2" w:themeShade="BF"/>
        <w:lang w:val="nl-NL"/>
      </w:rPr>
      <w:t>1</w:t>
    </w:r>
    <w:r w:rsidRPr="002A1BAD">
      <w:rPr>
        <w:color w:val="323E4F" w:themeColor="text2" w:themeShade="BF"/>
      </w:rPr>
      <w:fldChar w:fldCharType="end"/>
    </w:r>
    <w:r w:rsidRPr="002A1BAD">
      <w:rPr>
        <w:color w:val="323E4F" w:themeColor="text2" w:themeShade="BF"/>
        <w:lang w:val="nl-NL"/>
      </w:rPr>
      <w:t xml:space="preserve"> | </w:t>
    </w:r>
    <w:r w:rsidRPr="002A1BAD">
      <w:rPr>
        <w:color w:val="323E4F" w:themeColor="text2" w:themeShade="BF"/>
      </w:rPr>
      <w:fldChar w:fldCharType="begin"/>
    </w:r>
    <w:r w:rsidRPr="002A1BAD">
      <w:rPr>
        <w:color w:val="323E4F" w:themeColor="text2" w:themeShade="BF"/>
      </w:rPr>
      <w:instrText>NUMPAGES  \* Arabic  \* MERGEFORMAT</w:instrText>
    </w:r>
    <w:r w:rsidRPr="002A1BAD">
      <w:rPr>
        <w:color w:val="323E4F" w:themeColor="text2" w:themeShade="BF"/>
      </w:rPr>
      <w:fldChar w:fldCharType="separate"/>
    </w:r>
    <w:r w:rsidRPr="002A1BAD">
      <w:rPr>
        <w:color w:val="323E4F" w:themeColor="text2" w:themeShade="BF"/>
        <w:lang w:val="nl-NL"/>
      </w:rPr>
      <w:t>1</w:t>
    </w:r>
    <w:r w:rsidRPr="002A1BAD">
      <w:rPr>
        <w:color w:val="323E4F" w:themeColor="text2" w:themeShade="BF"/>
      </w:rPr>
      <w:fldChar w:fldCharType="end"/>
    </w:r>
  </w:p>
  <w:p w14:paraId="0629FCB9" w14:textId="77777777" w:rsidR="00952828" w:rsidRDefault="00952828">
    <w:pPr>
      <w:spacing w:before="2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DB3E" w14:textId="77777777" w:rsidR="00952828" w:rsidRPr="002A1BAD" w:rsidRDefault="0095282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2A1BAD">
      <w:rPr>
        <w:color w:val="8496B0" w:themeColor="text2" w:themeTint="99"/>
        <w:spacing w:val="60"/>
        <w:lang w:val="nl-NL"/>
      </w:rPr>
      <w:t>Pagina</w:t>
    </w:r>
    <w:r w:rsidRPr="002A1BAD">
      <w:rPr>
        <w:color w:val="8496B0" w:themeColor="text2" w:themeTint="99"/>
        <w:lang w:val="nl-NL"/>
      </w:rPr>
      <w:t xml:space="preserve"> </w:t>
    </w:r>
    <w:r w:rsidRPr="002A1BAD">
      <w:rPr>
        <w:color w:val="323E4F" w:themeColor="text2" w:themeShade="BF"/>
      </w:rPr>
      <w:fldChar w:fldCharType="begin"/>
    </w:r>
    <w:r w:rsidRPr="002A1BAD">
      <w:rPr>
        <w:color w:val="323E4F" w:themeColor="text2" w:themeShade="BF"/>
      </w:rPr>
      <w:instrText>PAGE   \* MERGEFORMAT</w:instrText>
    </w:r>
    <w:r w:rsidRPr="002A1BAD">
      <w:rPr>
        <w:color w:val="323E4F" w:themeColor="text2" w:themeShade="BF"/>
      </w:rPr>
      <w:fldChar w:fldCharType="separate"/>
    </w:r>
    <w:r w:rsidRPr="002A1BAD">
      <w:rPr>
        <w:color w:val="323E4F" w:themeColor="text2" w:themeShade="BF"/>
        <w:lang w:val="nl-NL"/>
      </w:rPr>
      <w:t>1</w:t>
    </w:r>
    <w:r w:rsidRPr="002A1BAD">
      <w:rPr>
        <w:color w:val="323E4F" w:themeColor="text2" w:themeShade="BF"/>
      </w:rPr>
      <w:fldChar w:fldCharType="end"/>
    </w:r>
    <w:r w:rsidRPr="002A1BAD">
      <w:rPr>
        <w:color w:val="323E4F" w:themeColor="text2" w:themeShade="BF"/>
        <w:lang w:val="nl-NL"/>
      </w:rPr>
      <w:t xml:space="preserve"> | </w:t>
    </w:r>
    <w:r w:rsidRPr="002A1BAD">
      <w:rPr>
        <w:color w:val="323E4F" w:themeColor="text2" w:themeShade="BF"/>
      </w:rPr>
      <w:fldChar w:fldCharType="begin"/>
    </w:r>
    <w:r w:rsidRPr="002A1BAD">
      <w:rPr>
        <w:color w:val="323E4F" w:themeColor="text2" w:themeShade="BF"/>
      </w:rPr>
      <w:instrText>NUMPAGES  \* Arabic  \* MERGEFORMAT</w:instrText>
    </w:r>
    <w:r w:rsidRPr="002A1BAD">
      <w:rPr>
        <w:color w:val="323E4F" w:themeColor="text2" w:themeShade="BF"/>
      </w:rPr>
      <w:fldChar w:fldCharType="separate"/>
    </w:r>
    <w:r w:rsidRPr="002A1BAD">
      <w:rPr>
        <w:color w:val="323E4F" w:themeColor="text2" w:themeShade="BF"/>
        <w:lang w:val="nl-NL"/>
      </w:rPr>
      <w:t>1</w:t>
    </w:r>
    <w:r w:rsidRPr="002A1BAD">
      <w:rPr>
        <w:color w:val="323E4F" w:themeColor="text2" w:themeShade="BF"/>
      </w:rPr>
      <w:fldChar w:fldCharType="end"/>
    </w:r>
  </w:p>
  <w:p w14:paraId="22F7ABDC" w14:textId="77777777" w:rsidR="00952828" w:rsidRDefault="009528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4E1D" w14:textId="77777777" w:rsidR="00952828" w:rsidRDefault="0095282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8181A6" w14:textId="77777777" w:rsidR="00952828" w:rsidRDefault="009528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1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691"/>
    </w:tblGrid>
    <w:tr w:rsidR="00952828" w:rsidRPr="00205158" w14:paraId="79F2A3F4" w14:textId="77777777">
      <w:tc>
        <w:tcPr>
          <w:tcW w:w="10691" w:type="dxa"/>
          <w:tcBorders>
            <w:bottom w:val="single" w:sz="4" w:space="0" w:color="0070C0"/>
          </w:tcBorders>
          <w:tcMar>
            <w:top w:w="0" w:type="dxa"/>
            <w:left w:w="0" w:type="dxa"/>
            <w:bottom w:w="0" w:type="dxa"/>
            <w:right w:w="108" w:type="dxa"/>
          </w:tcMar>
        </w:tcPr>
        <w:p w14:paraId="6E806E1B" w14:textId="4D7712B2" w:rsidR="00952828" w:rsidRPr="001D0410" w:rsidRDefault="00952828">
          <w:pPr>
            <w:spacing w:after="0"/>
            <w:rPr>
              <w:b/>
              <w:bCs/>
              <w:sz w:val="32"/>
              <w:szCs w:val="32"/>
              <w:lang w:val="nl-BE"/>
            </w:rPr>
          </w:pPr>
          <w:proofErr w:type="spellStart"/>
          <w:r>
            <w:rPr>
              <w:b/>
              <w:bCs/>
              <w:sz w:val="32"/>
              <w:szCs w:val="32"/>
              <w:lang w:val="nl-BE"/>
            </w:rPr>
            <w:t>Copagro</w:t>
          </w:r>
          <w:proofErr w:type="spellEnd"/>
          <w:r>
            <w:rPr>
              <w:b/>
              <w:bCs/>
              <w:sz w:val="32"/>
              <w:szCs w:val="32"/>
              <w:lang w:val="nl-BE"/>
            </w:rPr>
            <w:t xml:space="preserve"> Acryl Non Crack</w:t>
          </w:r>
        </w:p>
        <w:tbl>
          <w:tblPr>
            <w:tblW w:w="10568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6771"/>
            <w:gridCol w:w="3797"/>
          </w:tblGrid>
          <w:tr w:rsidR="00952828" w:rsidRPr="00205158" w14:paraId="1B7558C7" w14:textId="77777777">
            <w:tc>
              <w:tcPr>
                <w:tcW w:w="6771" w:type="dxa"/>
              </w:tcPr>
              <w:p w14:paraId="500CE623" w14:textId="73391202" w:rsidR="00952828" w:rsidRPr="00B815FA" w:rsidRDefault="00952828">
                <w:pPr>
                  <w:spacing w:after="0"/>
                  <w:rPr>
                    <w:sz w:val="24"/>
                    <w:szCs w:val="24"/>
                    <w:lang w:val="fr-FR"/>
                  </w:rPr>
                </w:pPr>
                <w:r w:rsidRPr="00492A93">
                  <w:rPr>
                    <w:sz w:val="24"/>
                    <w:szCs w:val="24"/>
                    <w:lang w:val="fr-FR"/>
                  </w:rPr>
                  <w:t>Fiche de données de s</w:t>
                </w:r>
                <w:r>
                  <w:rPr>
                    <w:sz w:val="24"/>
                    <w:szCs w:val="24"/>
                    <w:lang w:val="fr-FR"/>
                  </w:rPr>
                  <w:t>écurité</w:t>
                </w:r>
              </w:p>
            </w:tc>
            <w:tc>
              <w:tcPr>
                <w:tcW w:w="3797" w:type="dxa"/>
              </w:tcPr>
              <w:p w14:paraId="19E5AEF3" w14:textId="77777777" w:rsidR="00952828" w:rsidRPr="00B815FA" w:rsidRDefault="00952828">
                <w:pPr>
                  <w:spacing w:after="0"/>
                  <w:jc w:val="right"/>
                  <w:rPr>
                    <w:b/>
                    <w:bCs/>
                    <w:sz w:val="32"/>
                    <w:szCs w:val="32"/>
                    <w:lang w:val="fr-FR"/>
                  </w:rPr>
                </w:pPr>
              </w:p>
            </w:tc>
          </w:tr>
        </w:tbl>
        <w:p w14:paraId="7FDB7C1E" w14:textId="77777777" w:rsidR="00952828" w:rsidRPr="00B815FA" w:rsidRDefault="00952828">
          <w:pPr>
            <w:tabs>
              <w:tab w:val="right" w:pos="10583"/>
            </w:tabs>
            <w:spacing w:after="0"/>
            <w:rPr>
              <w:sz w:val="4"/>
              <w:szCs w:val="4"/>
              <w:lang w:val="fr-FR"/>
            </w:rPr>
          </w:pPr>
        </w:p>
        <w:p w14:paraId="22358316" w14:textId="1E005510" w:rsidR="00952828" w:rsidRPr="004F4CAC" w:rsidRDefault="00952828" w:rsidP="00BC53C7">
          <w:pPr>
            <w:rPr>
              <w:lang w:val="fr-FR"/>
            </w:rPr>
          </w:pPr>
          <w:r w:rsidRPr="009860BD">
            <w:rPr>
              <w:kern w:val="0"/>
              <w:lang w:val="fr-FR" w:bidi="ar-SA"/>
            </w:rPr>
            <w:t>Règlement (EC) n° 1907/2006 et règlement (CE) n° 1272/2008</w:t>
          </w:r>
          <w:r>
            <w:rPr>
              <w:kern w:val="0"/>
              <w:lang w:val="fr-FR" w:bidi="ar-SA"/>
            </w:rPr>
            <w:t xml:space="preserve"> - </w:t>
          </w:r>
          <w:r>
            <w:rPr>
              <w:sz w:val="14"/>
              <w:szCs w:val="14"/>
              <w:lang w:val="en-US"/>
            </w:rPr>
            <w:t>Version: 2020.1</w:t>
          </w:r>
        </w:p>
      </w:tc>
    </w:tr>
  </w:tbl>
  <w:p w14:paraId="6C88B3FC" w14:textId="77777777" w:rsidR="00952828" w:rsidRPr="004F4CAC" w:rsidRDefault="00952828">
    <w:pPr>
      <w:spacing w:after="0"/>
      <w:rPr>
        <w:sz w:val="4"/>
        <w:szCs w:val="4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7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43"/>
      <w:gridCol w:w="7734"/>
    </w:tblGrid>
    <w:tr w:rsidR="00952828" w14:paraId="6532E0E6" w14:textId="77777777">
      <w:tc>
        <w:tcPr>
          <w:tcW w:w="2943" w:type="dxa"/>
          <w:tcBorders>
            <w:bottom w:val="single" w:sz="4" w:space="0" w:color="0070C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1AF7AE" w14:textId="77777777" w:rsidR="00952828" w:rsidRDefault="00952828">
          <w:pPr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48B8F120" wp14:editId="7A072BCB">
                <wp:simplePos x="0" y="0"/>
                <wp:positionH relativeFrom="column">
                  <wp:posOffset>377280</wp:posOffset>
                </wp:positionH>
                <wp:positionV relativeFrom="paragraph">
                  <wp:posOffset>65520</wp:posOffset>
                </wp:positionV>
                <wp:extent cx="1048319" cy="614160"/>
                <wp:effectExtent l="0" t="0" r="0" b="0"/>
                <wp:wrapSquare wrapText="bothSides"/>
                <wp:docPr id="10" name="image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319" cy="61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4" w:type="dxa"/>
          <w:tcBorders>
            <w:bottom w:val="single" w:sz="4" w:space="0" w:color="0070C0"/>
          </w:tcBorders>
          <w:tcMar>
            <w:top w:w="0" w:type="dxa"/>
            <w:left w:w="0" w:type="dxa"/>
            <w:bottom w:w="0" w:type="dxa"/>
            <w:right w:w="108" w:type="dxa"/>
          </w:tcMar>
        </w:tcPr>
        <w:p w14:paraId="129CA68E" w14:textId="02C27AA5" w:rsidR="00952828" w:rsidRPr="00EA10B3" w:rsidRDefault="00952828">
          <w:pPr>
            <w:spacing w:after="0"/>
            <w:rPr>
              <w:b/>
              <w:bCs/>
              <w:sz w:val="32"/>
              <w:szCs w:val="32"/>
              <w:lang w:val="fr-FR"/>
            </w:rPr>
          </w:pPr>
          <w:proofErr w:type="spellStart"/>
          <w:r>
            <w:rPr>
              <w:b/>
              <w:bCs/>
              <w:sz w:val="32"/>
              <w:szCs w:val="32"/>
              <w:lang w:val="fr-FR"/>
            </w:rPr>
            <w:t>Acryl</w:t>
          </w:r>
          <w:proofErr w:type="spellEnd"/>
          <w:r>
            <w:rPr>
              <w:b/>
              <w:bCs/>
              <w:sz w:val="32"/>
              <w:szCs w:val="32"/>
              <w:lang w:val="fr-FR"/>
            </w:rPr>
            <w:t xml:space="preserve"> Non Crack</w:t>
          </w:r>
        </w:p>
        <w:tbl>
          <w:tblPr>
            <w:tblW w:w="7611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673"/>
            <w:gridCol w:w="2938"/>
          </w:tblGrid>
          <w:tr w:rsidR="00952828" w:rsidRPr="00205158" w14:paraId="734767CC" w14:textId="77777777">
            <w:tc>
              <w:tcPr>
                <w:tcW w:w="4673" w:type="dxa"/>
              </w:tcPr>
              <w:p w14:paraId="1EAE4EFC" w14:textId="77777777" w:rsidR="00952828" w:rsidRPr="00492A93" w:rsidRDefault="00952828">
                <w:pPr>
                  <w:tabs>
                    <w:tab w:val="right" w:pos="7626"/>
                  </w:tabs>
                  <w:spacing w:after="0"/>
                  <w:rPr>
                    <w:sz w:val="24"/>
                    <w:szCs w:val="24"/>
                    <w:lang w:val="fr-FR"/>
                  </w:rPr>
                </w:pPr>
                <w:r w:rsidRPr="00492A93">
                  <w:rPr>
                    <w:sz w:val="24"/>
                    <w:szCs w:val="24"/>
                    <w:lang w:val="fr-FR"/>
                  </w:rPr>
                  <w:t>Fiche de données de s</w:t>
                </w:r>
                <w:r>
                  <w:rPr>
                    <w:sz w:val="24"/>
                    <w:szCs w:val="24"/>
                    <w:lang w:val="fr-FR"/>
                  </w:rPr>
                  <w:t>écurité</w:t>
                </w:r>
              </w:p>
            </w:tc>
            <w:tc>
              <w:tcPr>
                <w:tcW w:w="2938" w:type="dxa"/>
              </w:tcPr>
              <w:p w14:paraId="2018D245" w14:textId="77777777" w:rsidR="00952828" w:rsidRPr="00492A93" w:rsidRDefault="00952828">
                <w:pPr>
                  <w:tabs>
                    <w:tab w:val="right" w:pos="7626"/>
                  </w:tabs>
                  <w:spacing w:after="0"/>
                  <w:jc w:val="right"/>
                  <w:rPr>
                    <w:lang w:val="fr-FR"/>
                  </w:rPr>
                </w:pPr>
              </w:p>
            </w:tc>
          </w:tr>
        </w:tbl>
        <w:p w14:paraId="1565E8EF" w14:textId="77777777" w:rsidR="00952828" w:rsidRPr="00492A93" w:rsidRDefault="00952828">
          <w:pPr>
            <w:tabs>
              <w:tab w:val="right" w:pos="7626"/>
            </w:tabs>
            <w:spacing w:after="0"/>
            <w:rPr>
              <w:sz w:val="4"/>
              <w:szCs w:val="4"/>
              <w:lang w:val="fr-FR"/>
            </w:rPr>
          </w:pPr>
        </w:p>
        <w:p w14:paraId="03507261" w14:textId="77777777" w:rsidR="00952828" w:rsidRPr="009860BD" w:rsidRDefault="00952828" w:rsidP="00022928">
          <w:pPr>
            <w:rPr>
              <w:kern w:val="0"/>
              <w:lang w:val="fr-FR" w:bidi="ar-SA"/>
            </w:rPr>
          </w:pPr>
          <w:r w:rsidRPr="009860BD">
            <w:rPr>
              <w:kern w:val="0"/>
              <w:lang w:val="fr-FR" w:bidi="ar-SA"/>
            </w:rPr>
            <w:t>Règlement (EC) n° 1907/2006 et règlement (CE) n° 1272/2008</w:t>
          </w:r>
        </w:p>
        <w:p w14:paraId="52CEDE4C" w14:textId="4CF8E405" w:rsidR="00952828" w:rsidRPr="004F4CAC" w:rsidRDefault="00952828" w:rsidP="00022928">
          <w:pPr>
            <w:rPr>
              <w:lang w:val="fr-FR"/>
            </w:rPr>
          </w:pPr>
          <w:r>
            <w:rPr>
              <w:sz w:val="14"/>
              <w:szCs w:val="14"/>
              <w:lang w:val="en-US"/>
            </w:rPr>
            <w:t>Version: 2020.1</w:t>
          </w:r>
        </w:p>
      </w:tc>
    </w:tr>
  </w:tbl>
  <w:p w14:paraId="6BEAD44F" w14:textId="77777777" w:rsidR="00952828" w:rsidRDefault="00952828">
    <w:pPr>
      <w:pStyle w:val="Kopteks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5EBC"/>
    <w:multiLevelType w:val="hybridMultilevel"/>
    <w:tmpl w:val="CD9EC1A2"/>
    <w:lvl w:ilvl="0" w:tplc="A8205D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96C"/>
    <w:multiLevelType w:val="multilevel"/>
    <w:tmpl w:val="92AC7676"/>
    <w:styleLink w:val="LS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C5779E"/>
    <w:multiLevelType w:val="multilevel"/>
    <w:tmpl w:val="58728584"/>
    <w:styleLink w:val="L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C5481B"/>
    <w:multiLevelType w:val="multilevel"/>
    <w:tmpl w:val="CEE0FFF8"/>
    <w:styleLink w:val="LS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B3"/>
    <w:rsid w:val="0002031F"/>
    <w:rsid w:val="00022928"/>
    <w:rsid w:val="00027DFA"/>
    <w:rsid w:val="000418AB"/>
    <w:rsid w:val="00051DFC"/>
    <w:rsid w:val="00061ACB"/>
    <w:rsid w:val="00061BE1"/>
    <w:rsid w:val="0007645E"/>
    <w:rsid w:val="000A394B"/>
    <w:rsid w:val="000B2681"/>
    <w:rsid w:val="000B2AD9"/>
    <w:rsid w:val="000B3E41"/>
    <w:rsid w:val="000C2B58"/>
    <w:rsid w:val="000E29BF"/>
    <w:rsid w:val="00112FE8"/>
    <w:rsid w:val="0012410B"/>
    <w:rsid w:val="00132A19"/>
    <w:rsid w:val="00142301"/>
    <w:rsid w:val="001800FA"/>
    <w:rsid w:val="00182912"/>
    <w:rsid w:val="001A0881"/>
    <w:rsid w:val="001C2238"/>
    <w:rsid w:val="001D0410"/>
    <w:rsid w:val="00205158"/>
    <w:rsid w:val="00223D41"/>
    <w:rsid w:val="002278B2"/>
    <w:rsid w:val="00266E3E"/>
    <w:rsid w:val="002700D3"/>
    <w:rsid w:val="002A1A1D"/>
    <w:rsid w:val="002A1BAD"/>
    <w:rsid w:val="002A53AB"/>
    <w:rsid w:val="002B0E7A"/>
    <w:rsid w:val="002D12B8"/>
    <w:rsid w:val="002D3C34"/>
    <w:rsid w:val="002D6474"/>
    <w:rsid w:val="002E4026"/>
    <w:rsid w:val="002F76C7"/>
    <w:rsid w:val="00326651"/>
    <w:rsid w:val="003330AA"/>
    <w:rsid w:val="00336F26"/>
    <w:rsid w:val="00347981"/>
    <w:rsid w:val="00352416"/>
    <w:rsid w:val="003B7183"/>
    <w:rsid w:val="003C08F4"/>
    <w:rsid w:val="003F57DE"/>
    <w:rsid w:val="00421E05"/>
    <w:rsid w:val="00427126"/>
    <w:rsid w:val="004615FE"/>
    <w:rsid w:val="00475F77"/>
    <w:rsid w:val="00482B30"/>
    <w:rsid w:val="00492A93"/>
    <w:rsid w:val="00496CDC"/>
    <w:rsid w:val="004A0AC1"/>
    <w:rsid w:val="004B4264"/>
    <w:rsid w:val="004E0029"/>
    <w:rsid w:val="004F4CAC"/>
    <w:rsid w:val="005257A1"/>
    <w:rsid w:val="00526A51"/>
    <w:rsid w:val="00535B31"/>
    <w:rsid w:val="00552EFB"/>
    <w:rsid w:val="0056663C"/>
    <w:rsid w:val="00571C21"/>
    <w:rsid w:val="00576377"/>
    <w:rsid w:val="005A6461"/>
    <w:rsid w:val="005C3B93"/>
    <w:rsid w:val="005C78E1"/>
    <w:rsid w:val="005D2C79"/>
    <w:rsid w:val="005E099D"/>
    <w:rsid w:val="005F0DD4"/>
    <w:rsid w:val="00621BC1"/>
    <w:rsid w:val="00647075"/>
    <w:rsid w:val="00662231"/>
    <w:rsid w:val="00672FFF"/>
    <w:rsid w:val="006805A0"/>
    <w:rsid w:val="00680BDC"/>
    <w:rsid w:val="006D572C"/>
    <w:rsid w:val="0070332C"/>
    <w:rsid w:val="00732EFE"/>
    <w:rsid w:val="00733707"/>
    <w:rsid w:val="00741663"/>
    <w:rsid w:val="007649F1"/>
    <w:rsid w:val="007743E0"/>
    <w:rsid w:val="007A2490"/>
    <w:rsid w:val="007A369B"/>
    <w:rsid w:val="007B79E9"/>
    <w:rsid w:val="007D010F"/>
    <w:rsid w:val="007D6293"/>
    <w:rsid w:val="007E0B7C"/>
    <w:rsid w:val="007F389E"/>
    <w:rsid w:val="00804F52"/>
    <w:rsid w:val="00840517"/>
    <w:rsid w:val="00844669"/>
    <w:rsid w:val="008552FC"/>
    <w:rsid w:val="008611C4"/>
    <w:rsid w:val="00875F53"/>
    <w:rsid w:val="008C0687"/>
    <w:rsid w:val="008D29A3"/>
    <w:rsid w:val="008D3DF9"/>
    <w:rsid w:val="008F320F"/>
    <w:rsid w:val="008F3393"/>
    <w:rsid w:val="00902D26"/>
    <w:rsid w:val="009455A0"/>
    <w:rsid w:val="00952828"/>
    <w:rsid w:val="009767CF"/>
    <w:rsid w:val="009860BD"/>
    <w:rsid w:val="009A649D"/>
    <w:rsid w:val="009B6125"/>
    <w:rsid w:val="009B64E1"/>
    <w:rsid w:val="009B6A49"/>
    <w:rsid w:val="009E33E0"/>
    <w:rsid w:val="009F2549"/>
    <w:rsid w:val="009F5070"/>
    <w:rsid w:val="00A53E3E"/>
    <w:rsid w:val="00A67F96"/>
    <w:rsid w:val="00A8526F"/>
    <w:rsid w:val="00AA09B4"/>
    <w:rsid w:val="00AB65E1"/>
    <w:rsid w:val="00AE00C4"/>
    <w:rsid w:val="00AE6A14"/>
    <w:rsid w:val="00B00AE7"/>
    <w:rsid w:val="00B150D6"/>
    <w:rsid w:val="00B421A4"/>
    <w:rsid w:val="00B50841"/>
    <w:rsid w:val="00B815FA"/>
    <w:rsid w:val="00BB3A5D"/>
    <w:rsid w:val="00BC1FA9"/>
    <w:rsid w:val="00BC53C7"/>
    <w:rsid w:val="00BE3C7F"/>
    <w:rsid w:val="00C27621"/>
    <w:rsid w:val="00C628C6"/>
    <w:rsid w:val="00C745AA"/>
    <w:rsid w:val="00C87556"/>
    <w:rsid w:val="00CA1143"/>
    <w:rsid w:val="00CA6820"/>
    <w:rsid w:val="00CB0379"/>
    <w:rsid w:val="00CF7F49"/>
    <w:rsid w:val="00D00696"/>
    <w:rsid w:val="00D24E8D"/>
    <w:rsid w:val="00D66621"/>
    <w:rsid w:val="00DB4F8D"/>
    <w:rsid w:val="00DC0C85"/>
    <w:rsid w:val="00DC7BDA"/>
    <w:rsid w:val="00DD23EE"/>
    <w:rsid w:val="00DD2E47"/>
    <w:rsid w:val="00DE4955"/>
    <w:rsid w:val="00E050CE"/>
    <w:rsid w:val="00E26482"/>
    <w:rsid w:val="00E328F2"/>
    <w:rsid w:val="00E33F05"/>
    <w:rsid w:val="00E4414E"/>
    <w:rsid w:val="00E5055F"/>
    <w:rsid w:val="00E8169C"/>
    <w:rsid w:val="00E907B9"/>
    <w:rsid w:val="00EA10B3"/>
    <w:rsid w:val="00EA2D0F"/>
    <w:rsid w:val="00EE3A04"/>
    <w:rsid w:val="00F0022D"/>
    <w:rsid w:val="00F15BF5"/>
    <w:rsid w:val="00F23FEF"/>
    <w:rsid w:val="00F32EA4"/>
    <w:rsid w:val="00F46A51"/>
    <w:rsid w:val="00F559C0"/>
    <w:rsid w:val="00F56A25"/>
    <w:rsid w:val="00F711BB"/>
    <w:rsid w:val="00F86BAA"/>
    <w:rsid w:val="00FA17EE"/>
    <w:rsid w:val="00FB311A"/>
    <w:rsid w:val="00FE5719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0B371E"/>
  <w15:docId w15:val="{DC1C9615-7383-43C3-8269-3DCB987C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en-US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60"/>
    </w:pPr>
    <w:rPr>
      <w:rFonts w:ascii="Arial" w:hAnsi="Arial" w:cs="Arial"/>
      <w:sz w:val="16"/>
      <w:szCs w:val="16"/>
      <w:lang w:val="en-GB"/>
    </w:rPr>
  </w:style>
  <w:style w:type="paragraph" w:styleId="Kop1">
    <w:name w:val="heading 1"/>
    <w:basedOn w:val="Standaard"/>
    <w:uiPriority w:val="9"/>
    <w:qFormat/>
    <w:pPr>
      <w:keepNext/>
      <w:spacing w:before="240"/>
      <w:outlineLvl w:val="0"/>
    </w:pPr>
    <w:rPr>
      <w:rFonts w:ascii="Cambria" w:hAnsi="Cambria" w:cs="Times New Roman"/>
      <w:b/>
      <w:bCs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pPr>
      <w:keepNext/>
      <w:shd w:val="clear" w:color="auto" w:fill="0070C0"/>
      <w:spacing w:before="120"/>
    </w:pPr>
    <w:rPr>
      <w:rFonts w:ascii="Arial" w:hAnsi="Arial" w:cs="Arial"/>
      <w:b/>
      <w:bCs/>
      <w:color w:val="FFFFFF"/>
      <w:lang w:val="en-GB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Geenlijst1">
    <w:name w:val="Geen lijst1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Subheading">
    <w:name w:val="Subheading"/>
    <w:pPr>
      <w:keepNext/>
      <w:shd w:val="clear" w:color="auto" w:fill="C6D9F1"/>
      <w:spacing w:after="60"/>
    </w:pPr>
    <w:rPr>
      <w:rFonts w:ascii="Arial" w:hAnsi="Arial" w:cs="Arial"/>
      <w:b/>
      <w:bCs/>
      <w:color w:val="0070C0"/>
      <w:sz w:val="16"/>
      <w:szCs w:val="16"/>
      <w:lang w:val="en-GB"/>
    </w:rPr>
  </w:style>
  <w:style w:type="paragraph" w:customStyle="1" w:styleId="Subsubheading">
    <w:name w:val="Subsubheading"/>
    <w:pPr>
      <w:keepNext/>
      <w:spacing w:before="120" w:after="60"/>
    </w:pPr>
    <w:rPr>
      <w:rFonts w:ascii="Arial" w:hAnsi="Arial" w:cs="Arial"/>
      <w:b/>
      <w:bCs/>
      <w:color w:val="0070C0"/>
      <w:sz w:val="16"/>
      <w:szCs w:val="16"/>
      <w:lang w:val="nl-BE"/>
    </w:rPr>
  </w:style>
  <w:style w:type="paragraph" w:customStyle="1" w:styleId="BodyTextHanging6cm">
    <w:name w:val="Body Text Hanging: 6 cm"/>
    <w:basedOn w:val="Heading"/>
    <w:pPr>
      <w:tabs>
        <w:tab w:val="left" w:pos="3119"/>
        <w:tab w:val="left" w:pos="3402"/>
      </w:tabs>
      <w:spacing w:before="0"/>
      <w:ind w:left="3402" w:hanging="3402"/>
    </w:pPr>
    <w:rPr>
      <w:rFonts w:cs="Times New Roman"/>
      <w:b w:val="0"/>
      <w:bCs w:val="0"/>
      <w:color w:val="000000"/>
      <w:lang w:val="en-US"/>
    </w:rPr>
  </w:style>
  <w:style w:type="paragraph" w:customStyle="1" w:styleId="SpacingBeforeSubheading">
    <w:name w:val="SpacingBeforeSubheading"/>
    <w:pPr>
      <w:keepNext/>
    </w:pPr>
    <w:rPr>
      <w:rFonts w:ascii="Arial" w:hAnsi="Arial" w:cs="Arial"/>
      <w:sz w:val="6"/>
      <w:szCs w:val="6"/>
      <w:lang w:val="nl-BE"/>
    </w:rPr>
  </w:style>
  <w:style w:type="paragraph" w:styleId="Geenafstand">
    <w:name w:val="No Spacing"/>
    <w:rPr>
      <w:rFonts w:ascii="Arial" w:hAnsi="Arial" w:cs="Arial"/>
      <w:sz w:val="16"/>
      <w:szCs w:val="16"/>
      <w:lang w:val="en-GB"/>
    </w:rPr>
  </w:style>
  <w:style w:type="paragraph" w:styleId="Documentstructuur">
    <w:name w:val="Document Map"/>
    <w:basedOn w:val="Standaard"/>
    <w:rPr>
      <w:rFonts w:ascii="Tahoma" w:hAnsi="Tahoma" w:cs="Times New Roman"/>
    </w:rPr>
  </w:style>
  <w:style w:type="paragraph" w:customStyle="1" w:styleId="SubheadingInTable">
    <w:name w:val="SubheadingInTable"/>
    <w:basedOn w:val="Subheading"/>
    <w:pPr>
      <w:spacing w:after="0"/>
    </w:pPr>
  </w:style>
  <w:style w:type="paragraph" w:styleId="Ballontekst">
    <w:name w:val="Balloon Text"/>
    <w:basedOn w:val="Standaard"/>
    <w:pPr>
      <w:spacing w:after="0"/>
    </w:pPr>
    <w:rPr>
      <w:rFonts w:ascii="Segoe UI" w:hAnsi="Segoe UI" w:cs="Segoe UI"/>
      <w:sz w:val="18"/>
      <w:szCs w:val="18"/>
    </w:rPr>
  </w:style>
  <w:style w:type="paragraph" w:styleId="Revisie">
    <w:name w:val="Revision"/>
    <w:rPr>
      <w:rFonts w:ascii="Arial" w:hAnsi="Arial" w:cs="Arial"/>
      <w:sz w:val="16"/>
      <w:szCs w:val="16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rFonts w:ascii="Arial" w:hAnsi="Arial" w:cs="Arial"/>
      <w:sz w:val="16"/>
      <w:szCs w:val="16"/>
      <w:lang w:val="en-GB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  <w:lang w:val="nl-NL"/>
    </w:rPr>
  </w:style>
  <w:style w:type="character" w:customStyle="1" w:styleId="FooterChar">
    <w:name w:val="Footer Char"/>
    <w:rPr>
      <w:rFonts w:ascii="Arial" w:hAnsi="Arial" w:cs="Arial"/>
      <w:sz w:val="16"/>
      <w:szCs w:val="16"/>
      <w:lang w:val="en-GB"/>
    </w:rPr>
  </w:style>
  <w:style w:type="character" w:customStyle="1" w:styleId="BodyTextHanging6cmChar">
    <w:name w:val="Body Text Hanging: 6 cm Char"/>
    <w:rPr>
      <w:rFonts w:ascii="Arial" w:hAnsi="Arial"/>
      <w:lang w:val="en-US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en-GB"/>
    </w:rPr>
  </w:style>
  <w:style w:type="character" w:customStyle="1" w:styleId="NoSpacingChar">
    <w:name w:val="No Spacing Char"/>
    <w:rPr>
      <w:rFonts w:ascii="Arial" w:hAnsi="Arial" w:cs="Arial"/>
      <w:sz w:val="16"/>
      <w:szCs w:val="16"/>
      <w:lang w:val="en-GB"/>
    </w:rPr>
  </w:style>
  <w:style w:type="character" w:customStyle="1" w:styleId="SubheadingChar">
    <w:name w:val="Subheading Char"/>
    <w:rPr>
      <w:rFonts w:ascii="Arial" w:hAnsi="Arial" w:cs="Arial"/>
      <w:b/>
      <w:bCs/>
      <w:color w:val="0070C0"/>
      <w:sz w:val="16"/>
      <w:szCs w:val="16"/>
      <w:shd w:val="clear" w:color="auto" w:fill="C6D9F1"/>
      <w:lang w:val="en-GB"/>
    </w:rPr>
  </w:style>
  <w:style w:type="character" w:customStyle="1" w:styleId="SubheadingInTableChar">
    <w:name w:val="SubheadingInTable Char"/>
    <w:basedOn w:val="SubheadingChar"/>
    <w:rPr>
      <w:rFonts w:ascii="Arial" w:hAnsi="Arial" w:cs="Arial"/>
      <w:b/>
      <w:bCs/>
      <w:color w:val="0070C0"/>
      <w:sz w:val="16"/>
      <w:szCs w:val="16"/>
      <w:shd w:val="clear" w:color="auto" w:fill="C6D9F1"/>
      <w:lang w:val="en-GB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customStyle="1" w:styleId="List2Level0">
    <w:name w:val="List2Level0"/>
    <w:rPr>
      <w:rFonts w:ascii="Arial" w:eastAsia="Times New Roman" w:hAnsi="Arial" w:cs="Arial"/>
    </w:rPr>
  </w:style>
  <w:style w:type="character" w:customStyle="1" w:styleId="List2Level1">
    <w:name w:val="List2Level1"/>
    <w:rPr>
      <w:rFonts w:ascii="Courier New" w:hAnsi="Courier New" w:cs="Courier New"/>
    </w:rPr>
  </w:style>
  <w:style w:type="character" w:customStyle="1" w:styleId="List2Level2">
    <w:name w:val="List2Level2"/>
    <w:rPr>
      <w:rFonts w:ascii="Wingdings" w:hAnsi="Wingdings"/>
    </w:rPr>
  </w:style>
  <w:style w:type="character" w:customStyle="1" w:styleId="List2Level3">
    <w:name w:val="List2Level3"/>
    <w:rPr>
      <w:rFonts w:ascii="Symbol" w:hAnsi="Symbol"/>
    </w:rPr>
  </w:style>
  <w:style w:type="character" w:customStyle="1" w:styleId="List2Level4">
    <w:name w:val="List2Level4"/>
    <w:rPr>
      <w:rFonts w:ascii="Courier New" w:hAnsi="Courier New" w:cs="Courier New"/>
    </w:rPr>
  </w:style>
  <w:style w:type="character" w:customStyle="1" w:styleId="List2Level5">
    <w:name w:val="List2Level5"/>
    <w:rPr>
      <w:rFonts w:ascii="Wingdings" w:hAnsi="Wingdings"/>
    </w:rPr>
  </w:style>
  <w:style w:type="character" w:customStyle="1" w:styleId="List2Level6">
    <w:name w:val="List2Level6"/>
    <w:rPr>
      <w:rFonts w:ascii="Symbol" w:hAnsi="Symbol"/>
    </w:rPr>
  </w:style>
  <w:style w:type="character" w:customStyle="1" w:styleId="List2Level7">
    <w:name w:val="List2Level7"/>
    <w:rPr>
      <w:rFonts w:ascii="Courier New" w:hAnsi="Courier New" w:cs="Courier New"/>
    </w:rPr>
  </w:style>
  <w:style w:type="character" w:customStyle="1" w:styleId="List2Level8">
    <w:name w:val="List2Level8"/>
    <w:rPr>
      <w:rFonts w:ascii="Wingdings" w:hAnsi="Wingdings"/>
    </w:rPr>
  </w:style>
  <w:style w:type="character" w:customStyle="1" w:styleId="List3Level0">
    <w:name w:val="List3Level0"/>
    <w:rPr>
      <w:rFonts w:ascii="Arial" w:eastAsia="Times New Roman" w:hAnsi="Arial" w:cs="Arial"/>
    </w:rPr>
  </w:style>
  <w:style w:type="character" w:customStyle="1" w:styleId="List3Level1">
    <w:name w:val="List3Level1"/>
    <w:rPr>
      <w:rFonts w:ascii="Courier New" w:hAnsi="Courier New" w:cs="Courier New"/>
    </w:rPr>
  </w:style>
  <w:style w:type="character" w:customStyle="1" w:styleId="List3Level2">
    <w:name w:val="List3Level2"/>
    <w:rPr>
      <w:rFonts w:ascii="Wingdings" w:hAnsi="Wingdings"/>
    </w:rPr>
  </w:style>
  <w:style w:type="character" w:customStyle="1" w:styleId="List3Level3">
    <w:name w:val="List3Level3"/>
    <w:rPr>
      <w:rFonts w:ascii="Symbol" w:hAnsi="Symbol"/>
    </w:rPr>
  </w:style>
  <w:style w:type="character" w:customStyle="1" w:styleId="List3Level4">
    <w:name w:val="List3Level4"/>
    <w:rPr>
      <w:rFonts w:ascii="Courier New" w:hAnsi="Courier New" w:cs="Courier New"/>
    </w:rPr>
  </w:style>
  <w:style w:type="character" w:customStyle="1" w:styleId="List3Level5">
    <w:name w:val="List3Level5"/>
    <w:rPr>
      <w:rFonts w:ascii="Wingdings" w:hAnsi="Wingdings"/>
    </w:rPr>
  </w:style>
  <w:style w:type="character" w:customStyle="1" w:styleId="List3Level6">
    <w:name w:val="List3Level6"/>
    <w:rPr>
      <w:rFonts w:ascii="Symbol" w:hAnsi="Symbol"/>
    </w:rPr>
  </w:style>
  <w:style w:type="character" w:customStyle="1" w:styleId="List3Level7">
    <w:name w:val="List3Level7"/>
    <w:rPr>
      <w:rFonts w:ascii="Courier New" w:hAnsi="Courier New" w:cs="Courier New"/>
    </w:rPr>
  </w:style>
  <w:style w:type="character" w:customStyle="1" w:styleId="List3Level8">
    <w:name w:val="List3Level8"/>
    <w:rPr>
      <w:rFonts w:ascii="Wingdings" w:hAnsi="Wingdings"/>
    </w:rPr>
  </w:style>
  <w:style w:type="character" w:customStyle="1" w:styleId="List1Level0">
    <w:name w:val="List1Level0"/>
  </w:style>
  <w:style w:type="character" w:customStyle="1" w:styleId="List1Level1">
    <w:name w:val="List1Level1"/>
  </w:style>
  <w:style w:type="character" w:customStyle="1" w:styleId="List1Level2">
    <w:name w:val="List1Level2"/>
  </w:style>
  <w:style w:type="character" w:customStyle="1" w:styleId="List1Level3">
    <w:name w:val="List1Level3"/>
  </w:style>
  <w:style w:type="character" w:customStyle="1" w:styleId="List1Level4">
    <w:name w:val="List1Level4"/>
  </w:style>
  <w:style w:type="character" w:customStyle="1" w:styleId="List1Level5">
    <w:name w:val="List1Level5"/>
  </w:style>
  <w:style w:type="character" w:customStyle="1" w:styleId="List1Level6">
    <w:name w:val="List1Level6"/>
  </w:style>
  <w:style w:type="character" w:customStyle="1" w:styleId="List1Level7">
    <w:name w:val="List1Level7"/>
  </w:style>
  <w:style w:type="character" w:customStyle="1" w:styleId="List1Level8">
    <w:name w:val="List1Level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S1">
    <w:name w:val="LS1"/>
    <w:basedOn w:val="Geenlijst"/>
    <w:pPr>
      <w:numPr>
        <w:numId w:val="1"/>
      </w:numPr>
    </w:pPr>
  </w:style>
  <w:style w:type="numbering" w:customStyle="1" w:styleId="LS2">
    <w:name w:val="LS2"/>
    <w:basedOn w:val="Geenlijst"/>
    <w:pPr>
      <w:numPr>
        <w:numId w:val="2"/>
      </w:numPr>
    </w:pPr>
  </w:style>
  <w:style w:type="numbering" w:customStyle="1" w:styleId="LS3">
    <w:name w:val="LS3"/>
    <w:basedOn w:val="Geenlijst"/>
    <w:pPr>
      <w:numPr>
        <w:numId w:val="3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D3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3C3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3C34"/>
    <w:rPr>
      <w:rFonts w:ascii="Arial" w:hAnsi="Arial" w:cs="Arial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3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3C34"/>
    <w:rPr>
      <w:rFonts w:ascii="Arial" w:hAnsi="Arial" w:cs="Arial"/>
      <w:b/>
      <w:bCs/>
      <w:lang w:val="en-GB"/>
    </w:rPr>
  </w:style>
  <w:style w:type="table" w:styleId="Tabelraster">
    <w:name w:val="Table Grid"/>
    <w:basedOn w:val="Standaardtabel"/>
    <w:uiPriority w:val="39"/>
    <w:rsid w:val="00BC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1FA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D12B8"/>
    <w:rPr>
      <w:b/>
      <w:bCs/>
    </w:rPr>
  </w:style>
  <w:style w:type="character" w:styleId="Subtieleverwijzing">
    <w:name w:val="Subtle Reference"/>
    <w:basedOn w:val="Standaardalinea-lettertype"/>
    <w:uiPriority w:val="31"/>
    <w:qFormat/>
    <w:rsid w:val="002D12B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pagro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BEHEER\VF%20TF\Sjablonen%20werkmap\MSDS%20sjabloon%20F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MSDS sjabloon FR.dotx</Template>
  <TotalTime>183</TotalTime>
  <Pages>8</Pages>
  <Words>3490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SDS EU (Reach Annex II)</vt:lpstr>
    </vt:vector>
  </TitlesOfParts>
  <Company/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EU (Reach Annex II)</dc:title>
  <dc:subject>SDS</dc:subject>
  <dc:creator>Katrijn Cordemans</dc:creator>
  <cp:keywords>SDS</cp:keywords>
  <dc:description>This SDS was authored using Lisam Systems ExESS® software</dc:description>
  <cp:lastModifiedBy>Katrijn Cordemans</cp:lastModifiedBy>
  <cp:revision>10</cp:revision>
  <cp:lastPrinted>2021-02-05T13:04:00Z</cp:lastPrinted>
  <dcterms:created xsi:type="dcterms:W3CDTF">2021-02-05T09:53:00Z</dcterms:created>
  <dcterms:modified xsi:type="dcterms:W3CDTF">2021-02-12T10:11:00Z</dcterms:modified>
</cp:coreProperties>
</file>